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bookmarkStart w:id="0" w:name="_Toc193024528"/>
      <w:r>
        <w:rPr>
          <w:rFonts w:ascii="Arial" w:hAnsi="Arial" w:cs="Arial"/>
          <w:b/>
          <w:sz w:val="28"/>
          <w:szCs w:val="28"/>
        </w:rPr>
        <w:t>3GPP TSG RAN Meeting #9</w:t>
      </w:r>
      <w:r>
        <w:rPr>
          <w:rFonts w:hint="eastAsia" w:ascii="Arial" w:hAnsi="Arial" w:cs="Arial"/>
          <w:b/>
          <w:sz w:val="28"/>
          <w:szCs w:val="28"/>
          <w:lang w:val="en-US" w:eastAsia="zh-CN"/>
        </w:rPr>
        <w:t>8</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cs="Arial"/>
          <w:b/>
          <w:sz w:val="28"/>
          <w:szCs w:val="28"/>
          <w:lang w:val="en-US" w:eastAsia="zh-CN"/>
        </w:rPr>
        <w:t xml:space="preserve">                            </w:t>
      </w:r>
      <w:r>
        <w:rPr>
          <w:rFonts w:ascii="Arial" w:hAnsi="Arial" w:cs="Arial"/>
          <w:b/>
          <w:sz w:val="28"/>
          <w:szCs w:val="28"/>
        </w:rPr>
        <w:t>RP-2</w:t>
      </w:r>
      <w:r>
        <w:rPr>
          <w:rFonts w:hint="eastAsia" w:ascii="Arial" w:hAnsi="Arial" w:cs="Arial"/>
          <w:b/>
          <w:sz w:val="28"/>
          <w:szCs w:val="28"/>
          <w:lang w:val="en-US" w:eastAsia="zh-CN"/>
        </w:rPr>
        <w:t>23266</w:t>
      </w:r>
    </w:p>
    <w:p>
      <w:pPr>
        <w:keepLines/>
        <w:tabs>
          <w:tab w:val="left" w:pos="567"/>
        </w:tabs>
        <w:rPr>
          <w:rFonts w:hint="eastAsia" w:ascii="Arial" w:hAnsi="Arial" w:eastAsia="宋体" w:cs="Arial"/>
          <w:b/>
          <w:sz w:val="28"/>
          <w:szCs w:val="28"/>
          <w:lang w:eastAsia="zh-CN"/>
        </w:rPr>
      </w:pPr>
      <w:r>
        <w:rPr>
          <w:rFonts w:ascii="Arial" w:hAnsi="Arial" w:cs="Arial"/>
          <w:b/>
          <w:sz w:val="28"/>
          <w:szCs w:val="28"/>
        </w:rPr>
        <w:t xml:space="preserve">Electronic Meeting, </w:t>
      </w:r>
      <w:r>
        <w:rPr>
          <w:rFonts w:hint="eastAsia" w:ascii="Arial" w:hAnsi="Arial" w:cs="Arial"/>
          <w:b/>
          <w:sz w:val="28"/>
          <w:szCs w:val="28"/>
          <w:lang w:val="en-US" w:eastAsia="zh-CN"/>
        </w:rPr>
        <w:t>December</w:t>
      </w:r>
      <w:r>
        <w:rPr>
          <w:rFonts w:ascii="Arial" w:hAnsi="Arial" w:cs="Arial"/>
          <w:b/>
          <w:sz w:val="28"/>
          <w:szCs w:val="28"/>
        </w:rPr>
        <w:t xml:space="preserve"> </w:t>
      </w:r>
      <w:r>
        <w:rPr>
          <w:rFonts w:hint="eastAsia" w:ascii="Arial" w:hAnsi="Arial" w:cs="Arial"/>
          <w:b/>
          <w:sz w:val="28"/>
          <w:szCs w:val="28"/>
          <w:lang w:val="en-US" w:eastAsia="zh-CN"/>
        </w:rPr>
        <w:t>12</w:t>
      </w:r>
      <w:r>
        <w:rPr>
          <w:rFonts w:ascii="Arial" w:hAnsi="Arial" w:cs="Arial"/>
          <w:b/>
          <w:sz w:val="28"/>
          <w:szCs w:val="28"/>
        </w:rPr>
        <w:t xml:space="preserve"> - 1</w:t>
      </w:r>
      <w:r>
        <w:rPr>
          <w:rFonts w:hint="eastAsia" w:ascii="Arial" w:hAnsi="Arial" w:cs="Arial"/>
          <w:b/>
          <w:sz w:val="28"/>
          <w:szCs w:val="28"/>
          <w:lang w:val="en-US" w:eastAsia="zh-CN"/>
        </w:rPr>
        <w:t>6</w:t>
      </w:r>
      <w:r>
        <w:rPr>
          <w:rFonts w:ascii="Arial" w:hAnsi="Arial" w:cs="Arial"/>
          <w:b/>
          <w:sz w:val="28"/>
          <w:szCs w:val="28"/>
        </w:rPr>
        <w:t>, 202</w:t>
      </w:r>
      <w:r>
        <w:rPr>
          <w:rFonts w:hint="eastAsia" w:ascii="Arial" w:hAnsi="Arial" w:cs="Arial"/>
          <w:b/>
          <w:sz w:val="28"/>
          <w:szCs w:val="28"/>
          <w:lang w:val="en-US" w:eastAsia="zh-CN"/>
        </w:rPr>
        <w:t>2</w:t>
      </w:r>
    </w:p>
    <w:p>
      <w:pPr>
        <w:pStyle w:val="32"/>
        <w:jc w:val="both"/>
        <w:rPr>
          <w:rFonts w:eastAsia="宋体"/>
          <w:b w:val="0"/>
          <w:i w:val="0"/>
          <w:sz w:val="24"/>
          <w:lang w:eastAsia="zh-CN"/>
        </w:rPr>
      </w:pPr>
    </w:p>
    <w:p>
      <w:pPr>
        <w:tabs>
          <w:tab w:val="left" w:pos="1985"/>
        </w:tabs>
        <w:ind w:left="1980" w:hanging="1980"/>
        <w:jc w:val="both"/>
        <w:rPr>
          <w:rFonts w:hint="default"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Rel-18 SL multi-path relay</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9</w:t>
      </w:r>
      <w:r>
        <w:rPr>
          <w:rFonts w:hint="eastAsia" w:ascii="Arial" w:hAnsi="Arial"/>
          <w:b/>
          <w:sz w:val="24"/>
          <w:highlight w:val="none"/>
          <w:lang w:val="en-US" w:eastAsia="zh-CN"/>
        </w:rPr>
        <w:t>.3.2.4</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lang w:eastAsia="zh-CN"/>
        </w:rPr>
      </w:pPr>
      <w:r>
        <w:rPr>
          <w:rFonts w:hint="eastAsia"/>
          <w:lang w:eastAsia="zh-CN"/>
        </w:rPr>
        <w:t>Introduction</w:t>
      </w:r>
    </w:p>
    <w:p>
      <w:pPr>
        <w:overflowPunct w:val="0"/>
        <w:autoSpaceDE w:val="0"/>
        <w:autoSpaceDN w:val="0"/>
        <w:adjustRightInd w:val="0"/>
        <w:spacing w:before="156" w:beforeLines="50"/>
        <w:jc w:val="both"/>
        <w:rPr>
          <w:rFonts w:hint="default" w:ascii="Arial" w:hAnsi="Arial" w:cs="Arial"/>
          <w:bCs/>
          <w:lang w:val="en-US" w:eastAsia="zh-CN"/>
        </w:rPr>
      </w:pPr>
      <w:r>
        <w:rPr>
          <w:rFonts w:hint="default" w:ascii="Arial" w:hAnsi="Arial" w:cs="Arial"/>
          <w:bCs/>
          <w:lang w:val="en-US" w:eastAsia="zh-CN"/>
        </w:rPr>
        <w:t>During the RAN</w:t>
      </w:r>
      <w:r>
        <w:rPr>
          <w:rFonts w:hint="eastAsia" w:ascii="Arial" w:hAnsi="Arial" w:cs="Arial"/>
          <w:bCs/>
          <w:lang w:val="en-US" w:eastAsia="zh-CN"/>
        </w:rPr>
        <w:t>94</w:t>
      </w:r>
      <w:r>
        <w:rPr>
          <w:rFonts w:hint="default" w:ascii="Arial" w:hAnsi="Arial" w:cs="Arial"/>
          <w:bCs/>
          <w:lang w:val="en-US" w:eastAsia="zh-CN"/>
        </w:rPr>
        <w:t>-e meeting, the</w:t>
      </w:r>
      <w:r>
        <w:rPr>
          <w:rFonts w:hint="eastAsia" w:ascii="Arial" w:hAnsi="Arial" w:cs="Arial"/>
          <w:bCs/>
          <w:lang w:val="en-US" w:eastAsia="zh-CN"/>
        </w:rPr>
        <w:t xml:space="preserve"> Rel-18 SL relay WI is approved [1] and one of the objectives is for the multi-path relay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13"/>
              </w:numPr>
              <w:spacing w:before="120" w:after="0" w:line="280" w:lineRule="atLeast"/>
              <w:jc w:val="both"/>
              <w:textAlignment w:val="auto"/>
              <w:rPr>
                <w:rFonts w:ascii="CG Times (WN)" w:hAnsi="CG Times (WN)"/>
                <w:lang w:eastAsia="ko-KR"/>
              </w:rPr>
            </w:pPr>
            <w:r>
              <w:rPr>
                <w:rFonts w:hint="eastAsia" w:ascii="CG Times (WN)" w:hAnsi="CG Times (WN)"/>
                <w:lang w:eastAsia="ko-KR"/>
              </w:rPr>
              <w:t xml:space="preserve">Study </w:t>
            </w:r>
            <w:r>
              <w:rPr>
                <w:rFonts w:ascii="CG Times (WN)" w:hAnsi="CG Times (WN)"/>
                <w:lang w:eastAsia="ko-KR"/>
              </w:rPr>
              <w:t>the benefit and potential solutions for multi-path support to enhance reliability and throughput (e.g., by switching among or utilizing the multiple paths simultaneously) in the following scenarios [RAN2, RAN3]:</w:t>
            </w:r>
          </w:p>
          <w:p>
            <w:pPr>
              <w:numPr>
                <w:ilvl w:val="1"/>
                <w:numId w:val="13"/>
              </w:numPr>
              <w:spacing w:before="120" w:after="0" w:line="280" w:lineRule="atLeast"/>
              <w:jc w:val="both"/>
              <w:textAlignment w:val="auto"/>
              <w:rPr>
                <w:rFonts w:ascii="CG Times (WN)" w:hAnsi="CG Times (WN)"/>
                <w:lang w:eastAsia="ko-KR"/>
              </w:rPr>
            </w:pPr>
            <w:r>
              <w:rPr>
                <w:rFonts w:hint="eastAsia" w:ascii="CG Times (WN)" w:hAnsi="CG Times (WN)"/>
                <w:lang w:eastAsia="ko-KR"/>
              </w:rPr>
              <w:t xml:space="preserve">A UE is connected </w:t>
            </w:r>
            <w:r>
              <w:rPr>
                <w:rFonts w:ascii="CG Times (WN)" w:hAnsi="CG Times (WN)"/>
                <w:lang w:eastAsia="ko-KR"/>
              </w:rPr>
              <w:t>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pPr>
              <w:spacing w:before="120" w:after="0" w:line="280" w:lineRule="atLeast"/>
              <w:ind w:left="400"/>
              <w:jc w:val="both"/>
              <w:textAlignment w:val="auto"/>
              <w:rPr>
                <w:rFonts w:ascii="CG Times (WN)" w:hAnsi="CG Times (WN)"/>
                <w:lang w:eastAsia="ko-KR"/>
              </w:rPr>
            </w:pPr>
            <w:r>
              <w:rPr>
                <w:rFonts w:ascii="CG Times (WN)" w:hAnsi="CG Times (WN)"/>
                <w:lang w:eastAsia="ko-KR"/>
              </w:rPr>
              <w:t xml:space="preserve">Note 3A: </w:t>
            </w:r>
            <w:r>
              <w:rPr>
                <w:rFonts w:ascii="CG Times (WN)" w:hAnsi="CG Times (WN)"/>
                <w:highlight w:val="yellow"/>
                <w:lang w:eastAsia="ko-KR"/>
              </w:rPr>
              <w:t>Study on the benefit and potential solutions are to be completed in RAN#98 which will decide whether/how to start the normative work</w:t>
            </w:r>
            <w:r>
              <w:rPr>
                <w:rFonts w:ascii="CG Times (WN)" w:hAnsi="CG Times (WN)"/>
                <w:lang w:eastAsia="ko-KR"/>
              </w:rPr>
              <w:t>.</w:t>
            </w:r>
          </w:p>
          <w:p>
            <w:pPr>
              <w:spacing w:before="120" w:after="0" w:line="280" w:lineRule="atLeast"/>
              <w:ind w:left="360"/>
              <w:jc w:val="both"/>
              <w:textAlignment w:val="auto"/>
              <w:rPr>
                <w:rFonts w:ascii="CG Times (WN)" w:hAnsi="CG Times (WN)"/>
                <w:lang w:eastAsia="ko-KR"/>
              </w:rPr>
            </w:pPr>
            <w:r>
              <w:rPr>
                <w:rFonts w:ascii="CG Times (WN)" w:hAnsi="CG Times (WN)"/>
                <w:lang w:eastAsia="ko-KR"/>
              </w:rPr>
              <w:t xml:space="preserve">Note 3B: UE-to-Network relay in scenario 1 reuses the Rel-17 solution as the baseline. </w:t>
            </w:r>
          </w:p>
          <w:p>
            <w:pPr>
              <w:spacing w:before="120" w:after="0" w:line="280" w:lineRule="atLeast"/>
              <w:ind w:left="360"/>
              <w:jc w:val="both"/>
              <w:textAlignment w:val="auto"/>
              <w:rPr>
                <w:rFonts w:hint="eastAsia" w:ascii="Arial" w:hAnsi="Arial" w:cs="Arial"/>
                <w:bCs/>
                <w:vertAlign w:val="baseline"/>
                <w:lang w:val="en-US" w:eastAsia="zh-CN"/>
              </w:rPr>
            </w:pPr>
            <w:r>
              <w:rPr>
                <w:rFonts w:ascii="CG Times (WN)" w:hAnsi="CG Times (WN)"/>
                <w:lang w:eastAsia="ko-KR"/>
              </w:rPr>
              <w:t>Note 3C: Support of Layer-3 UE-to-Network relay in multi-path scenario is assumed to have no RAN impact and the work and solutions are subject to SA2 to progress.</w:t>
            </w:r>
          </w:p>
        </w:tc>
      </w:tr>
    </w:tbl>
    <w:p>
      <w:pPr>
        <w:overflowPunct w:val="0"/>
        <w:autoSpaceDE w:val="0"/>
        <w:autoSpaceDN w:val="0"/>
        <w:adjustRightInd w:val="0"/>
        <w:spacing w:before="156" w:beforeLines="50"/>
        <w:jc w:val="both"/>
        <w:rPr>
          <w:rFonts w:hint="default" w:ascii="Arial" w:hAnsi="Arial" w:cs="Arial"/>
          <w:lang w:val="en-US" w:eastAsia="zh-CN"/>
        </w:rPr>
      </w:pPr>
      <w:r>
        <w:rPr>
          <w:rFonts w:hint="eastAsia" w:ascii="Arial" w:hAnsi="Arial" w:cs="Arial"/>
          <w:bCs/>
          <w:lang w:val="en-US" w:eastAsia="zh-CN"/>
        </w:rPr>
        <w:t xml:space="preserve">As we can see, the objective for multi-path relay is for studying the benefits and potential solutions. And the study on the benefits and potential solutions are to be completed in RAN#98 which will decide whether/how to start the normative work. In this paper, we will discuss the potential normative work for multi-path relay and analyze the detailed working scope for Rel-18 multi-path.  </w:t>
      </w:r>
    </w:p>
    <w:p>
      <w:pPr>
        <w:pStyle w:val="2"/>
        <w:jc w:val="both"/>
        <w:rPr>
          <w:rFonts w:hint="eastAsia"/>
          <w:lang w:eastAsia="zh-CN"/>
        </w:rPr>
      </w:pPr>
      <w:r>
        <w:rPr>
          <w:rFonts w:hint="eastAsia"/>
          <w:lang w:eastAsia="zh-CN"/>
        </w:rPr>
        <w:t>Discussion</w:t>
      </w:r>
    </w:p>
    <w:p>
      <w:pPr>
        <w:overflowPunct w:val="0"/>
        <w:autoSpaceDE w:val="0"/>
        <w:autoSpaceDN w:val="0"/>
        <w:adjustRightInd w:val="0"/>
        <w:spacing w:before="156" w:beforeLines="50"/>
        <w:jc w:val="both"/>
        <w:rPr>
          <w:rFonts w:hint="eastAsia" w:ascii="Arial" w:hAnsi="Arial" w:cs="Arial"/>
          <w:bCs/>
          <w:lang w:val="en-US" w:eastAsia="zh-CN"/>
        </w:rPr>
      </w:pPr>
      <w:r>
        <w:rPr>
          <w:rFonts w:hint="eastAsia" w:ascii="Arial" w:hAnsi="Arial" w:cs="Arial"/>
          <w:bCs/>
          <w:lang w:val="en-US" w:eastAsia="zh-CN"/>
        </w:rPr>
        <w:t>After the discussion of three WG meetings, both RAN2 and RAN3 have completed the study and reached the following conclusion: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156" w:beforeLines="50"/>
              <w:jc w:val="both"/>
              <w:rPr>
                <w:rFonts w:hint="eastAsia" w:ascii="Arial" w:hAnsi="Arial" w:cs="Arial"/>
                <w:bCs/>
                <w:vertAlign w:val="baseline"/>
                <w:lang w:val="en-US" w:eastAsia="zh-CN"/>
              </w:rPr>
            </w:pPr>
            <w:r>
              <w:rPr>
                <w:rFonts w:hint="eastAsia" w:ascii="Arial" w:hAnsi="Arial" w:cs="Arial"/>
                <w:bCs/>
                <w:vertAlign w:val="baseline"/>
                <w:lang w:val="en-US" w:eastAsia="zh-CN"/>
              </w:rPr>
              <w:t>RAN2:</w:t>
            </w:r>
          </w:p>
          <w:p>
            <w:pPr>
              <w:overflowPunct w:val="0"/>
              <w:autoSpaceDE w:val="0"/>
              <w:autoSpaceDN w:val="0"/>
              <w:adjustRightInd w:val="0"/>
              <w:spacing w:before="156" w:beforeLines="50"/>
              <w:jc w:val="both"/>
              <w:rPr>
                <w:rFonts w:hint="eastAsia" w:ascii="Arial" w:hAnsi="Arial" w:eastAsia="宋体" w:cs="Arial"/>
                <w:bCs/>
                <w:vertAlign w:val="baseline"/>
                <w:lang w:val="en-US" w:eastAsia="zh-CN"/>
              </w:rPr>
            </w:pPr>
            <w:r>
              <w:rPr>
                <w:rFonts w:ascii="CG Times (WN)" w:hAnsi="CG Times (WN)"/>
              </w:rPr>
              <w:t>Multi-path relay study phase is complete and can proceed to normative work from RAN2 perspective, for both scenarios 1 and 2</w:t>
            </w:r>
            <w:r>
              <w:rPr>
                <w:rFonts w:hint="eastAsia" w:ascii="CG Times (WN)" w:hAnsi="CG Times (WN)"/>
                <w:lang w:val="en-US" w:eastAsia="zh-CN"/>
              </w:rPr>
              <w:t>.</w:t>
            </w:r>
          </w:p>
          <w:p>
            <w:pPr>
              <w:overflowPunct w:val="0"/>
              <w:autoSpaceDE w:val="0"/>
              <w:autoSpaceDN w:val="0"/>
              <w:adjustRightInd w:val="0"/>
              <w:spacing w:before="156" w:beforeLines="50"/>
              <w:jc w:val="both"/>
              <w:rPr>
                <w:rFonts w:hint="eastAsia" w:ascii="Arial" w:hAnsi="Arial" w:cs="Arial"/>
                <w:bCs/>
                <w:vertAlign w:val="baseline"/>
                <w:lang w:val="en-US" w:eastAsia="zh-CN"/>
              </w:rPr>
            </w:pPr>
            <w:r>
              <w:rPr>
                <w:rFonts w:hint="eastAsia" w:ascii="Arial" w:hAnsi="Arial" w:cs="Arial"/>
                <w:bCs/>
                <w:vertAlign w:val="baseline"/>
                <w:lang w:val="en-US" w:eastAsia="zh-CN"/>
              </w:rPr>
              <w:t>RAN3:</w:t>
            </w:r>
          </w:p>
          <w:p>
            <w:pPr>
              <w:overflowPunct w:val="0"/>
              <w:autoSpaceDE w:val="0"/>
              <w:autoSpaceDN w:val="0"/>
              <w:adjustRightInd w:val="0"/>
              <w:spacing w:before="156" w:beforeLines="50"/>
              <w:jc w:val="both"/>
              <w:rPr>
                <w:rFonts w:hint="default" w:ascii="Arial" w:hAnsi="Arial" w:cs="Arial"/>
                <w:bCs/>
                <w:vertAlign w:val="baseline"/>
                <w:lang w:val="en-US" w:eastAsia="zh-CN"/>
              </w:rPr>
            </w:pPr>
            <w:r>
              <w:rPr>
                <w:rFonts w:hint="default" w:ascii="Times New Roman" w:hAnsi="Times New Roman" w:eastAsia="等线" w:cs="Times New Roman"/>
                <w:b w:val="0"/>
                <w:bCs w:val="0"/>
                <w:color w:val="auto"/>
                <w:sz w:val="20"/>
                <w:szCs w:val="20"/>
              </w:rPr>
              <w:t xml:space="preserve">From RAN3 point of view, the </w:t>
            </w:r>
            <w:r>
              <w:rPr>
                <w:rFonts w:hint="default" w:ascii="Times New Roman" w:hAnsi="Times New Roman" w:cs="Times New Roman"/>
                <w:b w:val="0"/>
                <w:bCs w:val="0"/>
                <w:color w:val="auto"/>
                <w:sz w:val="20"/>
                <w:szCs w:val="20"/>
              </w:rPr>
              <w:t xml:space="preserve">Multi-path study phase is completed, and </w:t>
            </w:r>
            <w:r>
              <w:rPr>
                <w:rFonts w:hint="default" w:ascii="Times New Roman" w:hAnsi="Times New Roman" w:eastAsia="等线" w:cs="Times New Roman"/>
                <w:b w:val="0"/>
                <w:bCs w:val="0"/>
                <w:color w:val="auto"/>
                <w:sz w:val="20"/>
                <w:szCs w:val="20"/>
              </w:rPr>
              <w:t xml:space="preserve">the </w:t>
            </w:r>
            <w:r>
              <w:rPr>
                <w:rFonts w:hint="default" w:ascii="Times New Roman" w:hAnsi="Times New Roman" w:cs="Times New Roman"/>
                <w:b w:val="0"/>
                <w:bCs w:val="0"/>
                <w:color w:val="auto"/>
                <w:sz w:val="20"/>
                <w:szCs w:val="20"/>
              </w:rPr>
              <w:t>Multi-path can move to normative work phase.</w:t>
            </w:r>
          </w:p>
        </w:tc>
      </w:tr>
    </w:tbl>
    <w:p>
      <w:pPr>
        <w:overflowPunct w:val="0"/>
        <w:autoSpaceDE w:val="0"/>
        <w:autoSpaceDN w:val="0"/>
        <w:adjustRightInd w:val="0"/>
        <w:spacing w:before="156" w:beforeLines="50"/>
        <w:jc w:val="both"/>
        <w:rPr>
          <w:rFonts w:hint="default" w:ascii="Arial" w:hAnsi="Arial" w:cs="Arial"/>
          <w:lang w:val="en-US" w:eastAsia="zh-CN"/>
        </w:rPr>
      </w:pPr>
      <w:r>
        <w:rPr>
          <w:rFonts w:hint="eastAsia" w:ascii="Arial" w:hAnsi="Arial" w:cs="Arial"/>
          <w:bCs/>
          <w:lang w:val="en-US" w:eastAsia="zh-CN"/>
        </w:rPr>
        <w:t xml:space="preserve"> As we can see, both RAN2 and RAN3 agree that the multi-path relay study phase is completed and can proceed to normative work for the scenario 1 and scenario2 as follows: </w:t>
      </w:r>
    </w:p>
    <w:p>
      <w:pPr>
        <w:ind w:firstLine="280" w:firstLineChars="0"/>
        <w:rPr>
          <w:rFonts w:hint="default" w:ascii="Arial" w:hAnsi="Arial" w:cs="Arial"/>
          <w:lang w:eastAsia="zh-CN"/>
        </w:rPr>
      </w:pPr>
      <w:r>
        <w:rPr>
          <w:rFonts w:hint="eastAsia" w:ascii="Arial" w:hAnsi="Arial" w:cs="Arial"/>
          <w:lang w:val="en-US" w:eastAsia="zh-CN"/>
        </w:rPr>
        <w:t xml:space="preserve">-   </w:t>
      </w:r>
      <w:r>
        <w:rPr>
          <w:rFonts w:hint="default" w:ascii="Arial" w:hAnsi="Arial" w:cs="Arial"/>
          <w:lang w:eastAsia="zh-CN"/>
        </w:rPr>
        <w:t xml:space="preserve">Scenario 1: the remote UE is connected to the same gNB using one direct path and one indirect path via 1) Layer-2 UE-to-Network relay, </w:t>
      </w:r>
    </w:p>
    <w:p>
      <w:pPr>
        <w:ind w:firstLine="280" w:firstLineChars="0"/>
        <w:rPr>
          <w:rFonts w:hint="default" w:ascii="Arial" w:hAnsi="Arial" w:cs="Arial"/>
          <w:lang w:eastAsia="zh-CN"/>
        </w:rPr>
      </w:pPr>
      <w:r>
        <w:rPr>
          <w:rFonts w:hint="default" w:ascii="Arial" w:hAnsi="Arial" w:cs="Arial"/>
          <w:lang w:eastAsia="zh-CN"/>
        </w:rPr>
        <w:t>-</w:t>
      </w:r>
      <w:r>
        <w:rPr>
          <w:rFonts w:hint="default" w:ascii="Arial" w:hAnsi="Arial" w:cs="Arial"/>
          <w:lang w:eastAsia="zh-CN"/>
        </w:rPr>
        <w:tab/>
      </w:r>
      <w:r>
        <w:rPr>
          <w:rFonts w:hint="default" w:ascii="Arial" w:hAnsi="Arial" w:cs="Arial"/>
          <w:lang w:eastAsia="zh-CN"/>
        </w:rPr>
        <w:t>Scenario 2: the remote UE is connected to the same gNB using one direct path and one indirect path via 2) via another UE (where the UE-UE inter-connection is assumed to be ideal).</w:t>
      </w:r>
    </w:p>
    <w:p>
      <w:pPr>
        <w:rPr>
          <w:rFonts w:hint="eastAsia" w:ascii="Arial" w:hAnsi="Arial" w:cs="Arial"/>
          <w:b/>
          <w:bCs/>
          <w:lang w:val="en-US" w:eastAsia="zh-CN"/>
        </w:rPr>
      </w:pPr>
      <w:r>
        <w:rPr>
          <w:rFonts w:hint="eastAsia" w:ascii="Arial" w:hAnsi="Arial" w:cs="Arial"/>
          <w:b/>
          <w:bCs/>
          <w:lang w:val="en-US" w:eastAsia="zh-CN"/>
        </w:rPr>
        <w:t xml:space="preserve">Observation 1: From RAN2 and RAN3 perspective, multi-path relay study phase is complete for both scenario 1 and scenario 2 and can proceed to normative work. </w:t>
      </w:r>
    </w:p>
    <w:p>
      <w:pPr>
        <w:rPr>
          <w:rFonts w:hint="default" w:ascii="Arial" w:hAnsi="Arial" w:cs="Arial"/>
          <w:b/>
          <w:bCs/>
          <w:lang w:val="en-US" w:eastAsia="zh-CN"/>
        </w:rPr>
      </w:pPr>
      <w:r>
        <w:rPr>
          <w:rFonts w:hint="eastAsia" w:ascii="Arial" w:hAnsi="Arial" w:cs="Arial"/>
          <w:b/>
          <w:bCs/>
          <w:lang w:val="en-US" w:eastAsia="zh-CN"/>
        </w:rPr>
        <w:t xml:space="preserve">Proposal 1: It is suggested to specify the multi-path relay in Rel-18 for both scenario 1 and scenario 2. </w:t>
      </w:r>
    </w:p>
    <w:p>
      <w:pPr>
        <w:rPr>
          <w:rFonts w:hint="eastAsia" w:ascii="Arial" w:hAnsi="Arial" w:cs="Arial"/>
          <w:lang w:val="en-US" w:eastAsia="zh-CN"/>
        </w:rPr>
      </w:pPr>
      <w:r>
        <w:rPr>
          <w:rFonts w:hint="eastAsia" w:ascii="Arial" w:hAnsi="Arial" w:cs="Arial"/>
          <w:lang w:val="en-US" w:eastAsia="zh-CN"/>
        </w:rPr>
        <w:t>During the study phase of Rel-18 multi-path relay, the supported cases, bearer type, ADAPT layer and bearer mapping, RLM and RLF handling, CU/DU split architecture are discussed in RAN2/3. The key issues are analyzed and the potential solutions are proposed. In this section, we will discuss the detailed working scope for Rel-18 multi-path relay normative work.</w:t>
      </w:r>
    </w:p>
    <w:p>
      <w:pPr>
        <w:pStyle w:val="3"/>
        <w:bidi w:val="0"/>
        <w:rPr>
          <w:rFonts w:hint="default"/>
          <w:lang w:val="en-US" w:eastAsia="zh-CN"/>
        </w:rPr>
      </w:pPr>
      <w:r>
        <w:rPr>
          <w:rFonts w:hint="eastAsia"/>
          <w:lang w:val="en-US" w:eastAsia="zh-CN"/>
        </w:rPr>
        <w:t>Scenarios and cases</w:t>
      </w:r>
    </w:p>
    <w:p>
      <w:pPr>
        <w:jc w:val="both"/>
        <w:rPr>
          <w:rFonts w:hint="eastAsia" w:ascii="Arial" w:hAnsi="Arial" w:cs="Arial"/>
          <w:i w:val="0"/>
          <w:iCs w:val="0"/>
          <w:color w:val="auto"/>
          <w:kern w:val="2"/>
          <w:sz w:val="20"/>
          <w:szCs w:val="20"/>
          <w:lang w:val="en-US" w:eastAsia="zh-CN"/>
        </w:rPr>
      </w:pPr>
      <w:r>
        <w:rPr>
          <w:rFonts w:hint="default" w:ascii="Arial" w:hAnsi="Arial" w:cs="Arial"/>
          <w:lang w:val="en-US" w:eastAsia="zh-CN"/>
        </w:rPr>
        <w:t xml:space="preserve">As we know, </w:t>
      </w:r>
      <w:r>
        <w:rPr>
          <w:rFonts w:hint="default" w:ascii="Arial" w:hAnsi="Arial" w:cs="Arial"/>
          <w:lang w:eastAsia="ko-KR"/>
        </w:rPr>
        <w:t xml:space="preserve">UE </w:t>
      </w:r>
      <w:r>
        <w:rPr>
          <w:rFonts w:hint="eastAsia" w:ascii="Arial" w:hAnsi="Arial" w:cs="Arial"/>
          <w:lang w:val="en-US" w:eastAsia="zh-CN"/>
        </w:rPr>
        <w:t>can be</w:t>
      </w:r>
      <w:r>
        <w:rPr>
          <w:rFonts w:hint="default" w:ascii="Arial" w:hAnsi="Arial" w:cs="Arial"/>
          <w:lang w:eastAsia="ko-KR"/>
        </w:rPr>
        <w:t xml:space="preserve"> connected to the same gNB using one direct path and one indirect path</w:t>
      </w:r>
      <w:r>
        <w:rPr>
          <w:rFonts w:hint="default" w:ascii="Arial" w:hAnsi="Arial" w:cs="Arial"/>
          <w:lang w:val="en-US" w:eastAsia="zh-CN"/>
        </w:rPr>
        <w:t xml:space="preserve">. </w:t>
      </w:r>
      <w:r>
        <w:rPr>
          <w:rFonts w:hint="eastAsia" w:ascii="Arial" w:hAnsi="Arial" w:cs="Arial"/>
          <w:lang w:val="en-US" w:eastAsia="zh-CN"/>
        </w:rPr>
        <w:t xml:space="preserve">According to RAN2, the </w:t>
      </w:r>
      <w:r>
        <w:rPr>
          <w:rFonts w:hint="default" w:ascii="Arial" w:hAnsi="Arial" w:cs="Arial"/>
          <w:lang w:val="en-US" w:eastAsia="zh-CN"/>
        </w:rPr>
        <w:t xml:space="preserve">relay UE and remote UE </w:t>
      </w:r>
      <w:r>
        <w:rPr>
          <w:rFonts w:hint="eastAsia" w:ascii="Arial" w:hAnsi="Arial" w:cs="Arial"/>
          <w:lang w:val="en-US" w:eastAsia="zh-CN"/>
        </w:rPr>
        <w:t>can be</w:t>
      </w:r>
      <w:r>
        <w:rPr>
          <w:rFonts w:hint="default" w:ascii="Arial" w:hAnsi="Arial" w:cs="Arial"/>
          <w:lang w:val="en-US" w:eastAsia="zh-CN"/>
        </w:rPr>
        <w:t xml:space="preserve"> served by </w:t>
      </w:r>
      <w:r>
        <w:rPr>
          <w:rFonts w:hint="eastAsia" w:ascii="Arial" w:hAnsi="Arial" w:cs="Arial"/>
          <w:lang w:val="en-US" w:eastAsia="zh-CN"/>
        </w:rPr>
        <w:t xml:space="preserve">the same cell or </w:t>
      </w:r>
      <w:r>
        <w:rPr>
          <w:rFonts w:hint="default" w:ascii="Arial" w:hAnsi="Arial" w:cs="Arial"/>
          <w:lang w:val="en-US" w:eastAsia="zh-CN"/>
        </w:rPr>
        <w:t>different cells of a same gNB</w:t>
      </w:r>
      <w:r>
        <w:rPr>
          <w:rFonts w:hint="eastAsia" w:ascii="Arial" w:hAnsi="Arial" w:cs="Arial"/>
          <w:lang w:val="en-US" w:eastAsia="zh-CN"/>
        </w:rPr>
        <w:t>. Moreover, b</w:t>
      </w:r>
      <w:r>
        <w:rPr>
          <w:rFonts w:hint="default" w:ascii="Arial" w:hAnsi="Arial" w:cs="Arial"/>
          <w:i w:val="0"/>
          <w:iCs w:val="0"/>
          <w:color w:val="auto"/>
          <w:kern w:val="2"/>
          <w:sz w:val="20"/>
          <w:szCs w:val="20"/>
        </w:rPr>
        <w:t>oth intra-DU and inter-DU cases will be supported under the same gNB</w:t>
      </w:r>
      <w:r>
        <w:rPr>
          <w:rFonts w:hint="eastAsia" w:ascii="Arial" w:hAnsi="Arial" w:cs="Arial"/>
          <w:i w:val="0"/>
          <w:iCs w:val="0"/>
          <w:color w:val="auto"/>
          <w:kern w:val="2"/>
          <w:sz w:val="20"/>
          <w:szCs w:val="20"/>
          <w:lang w:val="en-US" w:eastAsia="zh-CN"/>
        </w:rPr>
        <w:t xml:space="preserve"> according to RAN3</w:t>
      </w:r>
      <w:r>
        <w:rPr>
          <w:rFonts w:hint="default" w:ascii="Arial" w:hAnsi="Arial" w:cs="Arial"/>
          <w:i w:val="0"/>
          <w:iCs w:val="0"/>
          <w:color w:val="auto"/>
          <w:kern w:val="2"/>
          <w:sz w:val="20"/>
          <w:szCs w:val="20"/>
        </w:rPr>
        <w:t>.</w:t>
      </w:r>
      <w:r>
        <w:rPr>
          <w:rFonts w:hint="eastAsia" w:ascii="Arial" w:hAnsi="Arial" w:cs="Arial"/>
          <w:i w:val="0"/>
          <w:iCs w:val="0"/>
          <w:color w:val="auto"/>
          <w:kern w:val="2"/>
          <w:sz w:val="20"/>
          <w:szCs w:val="20"/>
          <w:lang w:val="en-US" w:eastAsia="zh-CN"/>
        </w:rPr>
        <w:t xml:space="preserve"> </w:t>
      </w:r>
    </w:p>
    <w:p>
      <w:pPr>
        <w:jc w:val="both"/>
        <w:rPr>
          <w:rFonts w:hint="default" w:ascii="Arial" w:hAnsi="Arial" w:cs="Arial"/>
          <w:lang w:eastAsia="ko-KR"/>
        </w:rPr>
      </w:pPr>
      <w:r>
        <w:rPr>
          <w:rFonts w:hint="eastAsia" w:ascii="Arial" w:hAnsi="Arial" w:cs="Arial"/>
          <w:i w:val="0"/>
          <w:iCs w:val="0"/>
          <w:color w:val="auto"/>
          <w:kern w:val="2"/>
          <w:sz w:val="20"/>
          <w:szCs w:val="20"/>
          <w:lang w:val="en-US" w:eastAsia="zh-CN"/>
        </w:rPr>
        <w:t>The potential multi-path configuration cases are discussed during study phase for both scenario 1 and scenario 2. With regard to scenario 1, it is agreed that the remote UE may be configured with direct path addition/release/change or indirect path addition/release/change under the same gNB. With regard to scenario 2, it is agreed that the remote UE may be configured with indirect path addition/release. Whether the indirect path change is supported or not is not decided yet. However, it is agreed that</w:t>
      </w:r>
      <w:r>
        <w:rPr>
          <w:rFonts w:hint="default" w:ascii="Arial" w:hAnsi="Arial" w:cs="Arial"/>
          <w:i w:val="0"/>
          <w:iCs w:val="0"/>
          <w:color w:val="auto"/>
          <w:kern w:val="2"/>
          <w:sz w:val="20"/>
          <w:szCs w:val="20"/>
          <w:lang w:val="en-US" w:eastAsia="zh-CN"/>
        </w:rPr>
        <w:t xml:space="preserve"> </w:t>
      </w:r>
      <w:r>
        <w:rPr>
          <w:rFonts w:hint="default" w:ascii="Arial" w:hAnsi="Arial" w:cs="Arial"/>
          <w:lang w:eastAsia="zh-CN"/>
        </w:rPr>
        <w:t>RAN2 will not do additional work to enable it for Scenario 2 over Scenario 1.</w:t>
      </w:r>
      <w:r>
        <w:rPr>
          <w:rFonts w:hint="eastAsia" w:ascii="Arial" w:hAnsi="Arial" w:cs="Arial"/>
          <w:lang w:val="en-US" w:eastAsia="zh-CN"/>
        </w:rPr>
        <w:t xml:space="preserve"> </w:t>
      </w:r>
      <w:r>
        <w:rPr>
          <w:rFonts w:hint="eastAsia" w:ascii="Arial" w:hAnsi="Arial" w:cs="Arial"/>
          <w:i w:val="0"/>
          <w:iCs w:val="0"/>
          <w:color w:val="auto"/>
          <w:kern w:val="2"/>
          <w:sz w:val="20"/>
          <w:szCs w:val="20"/>
          <w:lang w:val="en-US" w:eastAsia="zh-CN"/>
        </w:rPr>
        <w:t>Moreover, R</w:t>
      </w:r>
      <w:r>
        <w:rPr>
          <w:rFonts w:hint="default" w:ascii="Arial" w:hAnsi="Arial" w:cs="Arial"/>
          <w:lang w:eastAsia="ko-KR"/>
        </w:rPr>
        <w:t>AN2 assumes that the relation between remote UE and relay UE in scenario 2 is pre-configured or static and how the relation is pre-configured or static is out of the 3GPP scope.</w:t>
      </w:r>
    </w:p>
    <w:p>
      <w:pPr>
        <w:jc w:val="both"/>
        <w:rPr>
          <w:rFonts w:hint="default" w:ascii="Arial" w:hAnsi="Arial" w:cs="Arial"/>
          <w:lang w:val="en-US" w:eastAsia="zh-CN"/>
        </w:rPr>
      </w:pPr>
      <w:r>
        <w:rPr>
          <w:rFonts w:hint="eastAsia" w:ascii="Arial" w:hAnsi="Arial" w:cs="Arial"/>
          <w:lang w:val="en-US" w:eastAsia="zh-CN"/>
        </w:rPr>
        <w:t>For</w:t>
      </w:r>
      <w:r>
        <w:rPr>
          <w:rFonts w:hint="default" w:ascii="Arial" w:hAnsi="Arial" w:cs="Arial"/>
          <w:lang w:val="en-US" w:eastAsia="zh-CN"/>
        </w:rPr>
        <w:t xml:space="preserve"> the RRC state, m</w:t>
      </w:r>
      <w:r>
        <w:rPr>
          <w:rFonts w:hint="default" w:ascii="Arial" w:hAnsi="Arial" w:cs="Arial"/>
          <w:lang w:eastAsia="zh-CN"/>
        </w:rPr>
        <w:t xml:space="preserve">ulti-path Relay is </w:t>
      </w:r>
      <w:r>
        <w:rPr>
          <w:rFonts w:hint="default" w:ascii="Arial" w:hAnsi="Arial" w:cs="Arial"/>
          <w:lang w:val="en-US" w:eastAsia="zh-CN"/>
        </w:rPr>
        <w:t xml:space="preserve">only </w:t>
      </w:r>
      <w:r>
        <w:rPr>
          <w:rFonts w:hint="default" w:ascii="Arial" w:hAnsi="Arial" w:cs="Arial"/>
          <w:lang w:eastAsia="zh-CN"/>
        </w:rPr>
        <w:t>applicable to RRC_CONNECTED remote-UE, for scenario-1 and scenario-2.</w:t>
      </w:r>
      <w:r>
        <w:rPr>
          <w:rFonts w:hint="default" w:ascii="Arial" w:hAnsi="Arial" w:cs="Arial"/>
          <w:lang w:val="en-US" w:eastAsia="zh-CN"/>
        </w:rPr>
        <w:t xml:space="preserve"> For the indirect path addition or change, the target relay UE can be in RRC_CONNECTED/</w:t>
      </w:r>
      <w:r>
        <w:rPr>
          <w:rFonts w:hint="default" w:ascii="Arial" w:hAnsi="Arial" w:cs="Arial"/>
          <w:lang w:eastAsia="zh-CN"/>
        </w:rPr>
        <w:t>RRC_IDLE/RRC_INACTIVE</w:t>
      </w:r>
      <w:r>
        <w:rPr>
          <w:rFonts w:hint="default" w:ascii="Arial" w:hAnsi="Arial" w:cs="Arial"/>
          <w:lang w:val="en-US" w:eastAsia="zh-CN"/>
        </w:rPr>
        <w:t xml:space="preserve"> state. </w:t>
      </w:r>
    </w:p>
    <w:p>
      <w:pPr>
        <w:jc w:val="both"/>
        <w:rPr>
          <w:rFonts w:hint="default" w:ascii="Arial" w:hAnsi="Arial" w:cs="Arial"/>
          <w:lang w:val="en-US" w:eastAsia="zh-CN"/>
        </w:rPr>
      </w:pPr>
      <w:r>
        <w:rPr>
          <w:rFonts w:hint="eastAsia" w:ascii="Arial" w:hAnsi="Arial" w:cs="Arial"/>
          <w:lang w:val="en-US" w:eastAsia="zh-CN"/>
        </w:rPr>
        <w:t xml:space="preserve">When it comes to the multi-path relay normative work, it is suggested to consider the aforementioned scenarios and cases in Rel-18. </w:t>
      </w:r>
    </w:p>
    <w:p>
      <w:pPr>
        <w:numPr>
          <w:ilvl w:val="0"/>
          <w:numId w:val="0"/>
        </w:numPr>
        <w:spacing w:after="180"/>
        <w:jc w:val="both"/>
        <w:rPr>
          <w:rFonts w:hint="default" w:ascii="Arial" w:hAnsi="Arial" w:cs="Arial"/>
          <w:b/>
          <w:bCs/>
          <w:i w:val="0"/>
          <w:iCs w:val="0"/>
          <w:color w:val="auto"/>
          <w:kern w:val="2"/>
          <w:sz w:val="20"/>
          <w:szCs w:val="20"/>
          <w:lang w:val="en-US" w:eastAsia="zh-CN"/>
        </w:rPr>
      </w:pPr>
      <w:r>
        <w:rPr>
          <w:rFonts w:hint="eastAsia" w:ascii="Arial" w:hAnsi="Arial" w:cs="Arial"/>
          <w:b/>
          <w:bCs/>
          <w:lang w:val="en-US" w:eastAsia="zh-CN"/>
        </w:rPr>
        <w:t>Observation</w:t>
      </w:r>
      <w:r>
        <w:rPr>
          <w:rFonts w:hint="default" w:ascii="Arial" w:hAnsi="Arial" w:cs="Arial"/>
          <w:b/>
          <w:bCs/>
          <w:lang w:val="en-US" w:eastAsia="zh-CN"/>
        </w:rPr>
        <w:t xml:space="preserve"> 2: </w:t>
      </w:r>
      <w:r>
        <w:rPr>
          <w:rFonts w:hint="eastAsia" w:ascii="Arial" w:hAnsi="Arial" w:cs="Arial"/>
          <w:b/>
          <w:bCs/>
          <w:lang w:val="en-US" w:eastAsia="zh-CN"/>
        </w:rPr>
        <w:t>For the multi-path rel</w:t>
      </w:r>
      <w:r>
        <w:rPr>
          <w:rFonts w:hint="default" w:ascii="Arial" w:hAnsi="Arial" w:cs="Arial"/>
          <w:b/>
          <w:bCs/>
          <w:lang w:val="en-US" w:eastAsia="zh-CN"/>
        </w:rPr>
        <w:t xml:space="preserve">ay, remote </w:t>
      </w:r>
      <w:r>
        <w:rPr>
          <w:rFonts w:hint="default" w:ascii="Arial" w:hAnsi="Arial" w:cs="Arial"/>
          <w:b/>
          <w:bCs/>
          <w:lang w:eastAsia="ko-KR"/>
        </w:rPr>
        <w:t xml:space="preserve">UE </w:t>
      </w:r>
      <w:r>
        <w:rPr>
          <w:rFonts w:hint="default" w:ascii="Arial" w:hAnsi="Arial" w:cs="Arial"/>
          <w:b/>
          <w:bCs/>
          <w:lang w:val="en-US" w:eastAsia="zh-CN"/>
        </w:rPr>
        <w:t>is</w:t>
      </w:r>
      <w:r>
        <w:rPr>
          <w:rFonts w:hint="default" w:ascii="Arial" w:hAnsi="Arial" w:cs="Arial"/>
          <w:b/>
          <w:bCs/>
          <w:lang w:eastAsia="ko-KR"/>
        </w:rPr>
        <w:t xml:space="preserve"> connected to the same gNB using one direct path and one indirect path</w:t>
      </w:r>
      <w:r>
        <w:rPr>
          <w:rFonts w:hint="default" w:ascii="Arial" w:hAnsi="Arial" w:cs="Arial"/>
          <w:b/>
          <w:bCs/>
          <w:lang w:val="en-US" w:eastAsia="zh-CN"/>
        </w:rPr>
        <w:t xml:space="preserve">. The intra-cell and inter-cell cases, as well as </w:t>
      </w:r>
      <w:r>
        <w:rPr>
          <w:rFonts w:hint="default" w:ascii="Arial" w:hAnsi="Arial" w:cs="Arial"/>
          <w:b/>
          <w:bCs/>
          <w:i w:val="0"/>
          <w:iCs w:val="0"/>
          <w:color w:val="auto"/>
          <w:kern w:val="2"/>
          <w:sz w:val="20"/>
          <w:szCs w:val="20"/>
        </w:rPr>
        <w:t>intra-DU and inter-DU cases will be supported under the same gNB</w:t>
      </w:r>
      <w:r>
        <w:rPr>
          <w:rFonts w:hint="default" w:ascii="Arial" w:hAnsi="Arial" w:cs="Arial"/>
          <w:b/>
          <w:bCs/>
          <w:i w:val="0"/>
          <w:iCs w:val="0"/>
          <w:color w:val="auto"/>
          <w:kern w:val="2"/>
          <w:sz w:val="20"/>
          <w:szCs w:val="20"/>
          <w:lang w:val="en-US" w:eastAsia="zh-CN"/>
        </w:rPr>
        <w:t xml:space="preserve">. </w:t>
      </w:r>
    </w:p>
    <w:p>
      <w:pPr>
        <w:numPr>
          <w:ilvl w:val="0"/>
          <w:numId w:val="0"/>
        </w:numPr>
        <w:spacing w:after="180"/>
        <w:jc w:val="both"/>
        <w:rPr>
          <w:rFonts w:hint="default" w:ascii="Arial" w:hAnsi="Arial" w:cs="Arial"/>
          <w:b/>
          <w:bCs/>
          <w:i w:val="0"/>
          <w:iCs w:val="0"/>
          <w:color w:val="auto"/>
          <w:kern w:val="2"/>
          <w:sz w:val="20"/>
          <w:szCs w:val="20"/>
          <w:lang w:val="en-US" w:eastAsia="zh-CN"/>
        </w:rPr>
      </w:pPr>
      <w:r>
        <w:rPr>
          <w:rFonts w:hint="eastAsia" w:ascii="Arial" w:hAnsi="Arial" w:cs="Arial"/>
          <w:b/>
          <w:bCs/>
          <w:i w:val="0"/>
          <w:iCs w:val="0"/>
          <w:color w:val="auto"/>
          <w:kern w:val="2"/>
          <w:sz w:val="20"/>
          <w:szCs w:val="20"/>
          <w:lang w:val="en-US" w:eastAsia="zh-CN"/>
        </w:rPr>
        <w:t>Observation</w:t>
      </w:r>
      <w:r>
        <w:rPr>
          <w:rFonts w:hint="default" w:ascii="Arial" w:hAnsi="Arial" w:cs="Arial"/>
          <w:b/>
          <w:bCs/>
          <w:i w:val="0"/>
          <w:iCs w:val="0"/>
          <w:color w:val="auto"/>
          <w:kern w:val="2"/>
          <w:sz w:val="20"/>
          <w:szCs w:val="20"/>
          <w:lang w:val="en-US" w:eastAsia="zh-CN"/>
        </w:rPr>
        <w:t xml:space="preserve"> 3: </w:t>
      </w:r>
      <w:r>
        <w:rPr>
          <w:rFonts w:hint="eastAsia" w:ascii="Arial" w:hAnsi="Arial" w:cs="Arial"/>
          <w:b/>
          <w:bCs/>
          <w:i w:val="0"/>
          <w:iCs w:val="0"/>
          <w:color w:val="auto"/>
          <w:kern w:val="2"/>
          <w:sz w:val="20"/>
          <w:szCs w:val="20"/>
          <w:lang w:val="en-US" w:eastAsia="zh-CN"/>
        </w:rPr>
        <w:t>M</w:t>
      </w:r>
      <w:r>
        <w:rPr>
          <w:rFonts w:hint="default" w:ascii="Arial" w:hAnsi="Arial" w:cs="Arial"/>
          <w:b/>
          <w:bCs/>
          <w:i w:val="0"/>
          <w:iCs w:val="0"/>
          <w:color w:val="auto"/>
          <w:kern w:val="2"/>
          <w:sz w:val="20"/>
          <w:szCs w:val="20"/>
          <w:lang w:val="en-US" w:eastAsia="zh-CN"/>
        </w:rPr>
        <w:t>ulti-path configuration with indirect path addition/release/change (for both scenario 1 and scenario 2), or direct path addition/release/change (for scenario 1) under the same gNB</w:t>
      </w:r>
      <w:r>
        <w:rPr>
          <w:rFonts w:hint="eastAsia" w:ascii="Arial" w:hAnsi="Arial" w:cs="Arial"/>
          <w:b/>
          <w:bCs/>
          <w:i w:val="0"/>
          <w:iCs w:val="0"/>
          <w:color w:val="auto"/>
          <w:kern w:val="2"/>
          <w:sz w:val="20"/>
          <w:szCs w:val="20"/>
          <w:lang w:val="en-US" w:eastAsia="zh-CN"/>
        </w:rPr>
        <w:t xml:space="preserve"> should be supported</w:t>
      </w:r>
      <w:r>
        <w:rPr>
          <w:rFonts w:hint="default" w:ascii="Arial" w:hAnsi="Arial" w:cs="Arial"/>
          <w:b/>
          <w:bCs/>
          <w:i w:val="0"/>
          <w:iCs w:val="0"/>
          <w:color w:val="auto"/>
          <w:kern w:val="2"/>
          <w:sz w:val="20"/>
          <w:szCs w:val="20"/>
          <w:lang w:val="en-US" w:eastAsia="zh-CN"/>
        </w:rPr>
        <w:t>.</w:t>
      </w:r>
    </w:p>
    <w:p>
      <w:pPr>
        <w:pStyle w:val="3"/>
        <w:bidi w:val="0"/>
        <w:rPr>
          <w:rFonts w:hint="eastAsia"/>
          <w:lang w:eastAsia="zh-CN"/>
        </w:rPr>
      </w:pPr>
      <w:r>
        <w:rPr>
          <w:rFonts w:hint="eastAsia"/>
          <w:lang w:val="en-US" w:eastAsia="zh-CN"/>
        </w:rPr>
        <w:t>Bearer type and mapping</w:t>
      </w:r>
    </w:p>
    <w:p>
      <w:pPr>
        <w:jc w:val="both"/>
        <w:rPr>
          <w:rFonts w:hint="eastAsia"/>
          <w:lang w:val="en-US" w:eastAsia="zh-CN"/>
        </w:rPr>
      </w:pPr>
      <w:r>
        <w:rPr>
          <w:rFonts w:hint="eastAsia" w:ascii="Arial" w:hAnsi="Arial" w:cs="Arial"/>
          <w:sz w:val="20"/>
          <w:szCs w:val="20"/>
          <w:lang w:val="en-US" w:eastAsia="zh-CN"/>
        </w:rPr>
        <w:t xml:space="preserve">In order to improve the reliability/robustness as well as throughput, RAN2 has agreed to support </w:t>
      </w:r>
      <w:r>
        <w:rPr>
          <w:rFonts w:hint="default" w:ascii="Arial" w:hAnsi="Arial" w:cs="Arial"/>
          <w:sz w:val="20"/>
          <w:szCs w:val="20"/>
          <w:lang w:eastAsia="zh-CN"/>
        </w:rPr>
        <w:t xml:space="preserve">direct bearer (bearer mapped to direct path on Uu), indirect bearer (bearer mapped to indirect path via relay UE), and </w:t>
      </w:r>
      <w:r>
        <w:rPr>
          <w:rFonts w:hint="eastAsia" w:ascii="Arial" w:hAnsi="Arial" w:cs="Arial"/>
          <w:sz w:val="20"/>
          <w:szCs w:val="20"/>
          <w:lang w:val="en-US" w:eastAsia="zh-CN"/>
        </w:rPr>
        <w:t>multi-path</w:t>
      </w:r>
      <w:r>
        <w:rPr>
          <w:rFonts w:hint="default" w:ascii="Arial" w:hAnsi="Arial" w:cs="Arial"/>
          <w:sz w:val="20"/>
          <w:szCs w:val="20"/>
          <w:lang w:eastAsia="zh-CN"/>
        </w:rPr>
        <w:t xml:space="preserve"> split bearer (bearer mapped to both paths).</w:t>
      </w:r>
      <w:r>
        <w:rPr>
          <w:rFonts w:hint="eastAsia" w:ascii="Arial" w:hAnsi="Arial" w:cs="Arial"/>
          <w:sz w:val="20"/>
          <w:szCs w:val="20"/>
          <w:lang w:val="en-US" w:eastAsia="zh-CN"/>
        </w:rPr>
        <w:t xml:space="preserve"> For the multi-path split bearer, it will be </w:t>
      </w:r>
      <w:r>
        <w:rPr>
          <w:rFonts w:hint="default" w:ascii="Arial" w:hAnsi="Arial" w:cs="Arial"/>
          <w:sz w:val="20"/>
          <w:szCs w:val="20"/>
          <w:lang w:eastAsia="zh-CN"/>
        </w:rPr>
        <w:t>based on the existing split bearer framework</w:t>
      </w:r>
      <w:r>
        <w:rPr>
          <w:rFonts w:hint="eastAsia" w:ascii="Arial" w:hAnsi="Arial" w:cs="Arial"/>
          <w:sz w:val="20"/>
          <w:szCs w:val="20"/>
          <w:lang w:val="en-US" w:eastAsia="zh-CN"/>
        </w:rPr>
        <w:t xml:space="preserve">, for example, </w:t>
      </w:r>
      <w:r>
        <w:rPr>
          <w:rFonts w:hint="default" w:ascii="Arial" w:hAnsi="Arial" w:cs="Arial"/>
          <w:sz w:val="20"/>
          <w:szCs w:val="20"/>
          <w:lang w:eastAsia="zh-CN"/>
        </w:rPr>
        <w:t>one PDCP entity at the remote UE is configured with one direct Uu RLC channel and one indirect PC5 RLC channel</w:t>
      </w:r>
      <w:r>
        <w:rPr>
          <w:rFonts w:hint="eastAsia" w:ascii="Arial" w:hAnsi="Arial" w:cs="Arial"/>
          <w:sz w:val="20"/>
          <w:szCs w:val="20"/>
          <w:lang w:val="en-US" w:eastAsia="zh-CN"/>
        </w:rPr>
        <w:t xml:space="preserve"> for scenario 1. In addition, it has been agreed that PDCP duplication shall be supported at least for DRB. To be specific, </w:t>
      </w:r>
      <w:r>
        <w:rPr>
          <w:rFonts w:hint="default" w:ascii="Arial" w:hAnsi="Arial" w:cs="Arial"/>
          <w:sz w:val="20"/>
          <w:szCs w:val="20"/>
          <w:lang w:eastAsia="zh-CN"/>
        </w:rPr>
        <w:t xml:space="preserve">SRB1 and SRB2 can be configured </w:t>
      </w:r>
      <w:r>
        <w:rPr>
          <w:rFonts w:hint="eastAsia" w:ascii="Arial" w:hAnsi="Arial" w:cs="Arial"/>
          <w:sz w:val="20"/>
          <w:szCs w:val="20"/>
          <w:lang w:val="en-US" w:eastAsia="zh-CN"/>
        </w:rPr>
        <w:t xml:space="preserve">as </w:t>
      </w:r>
      <w:r>
        <w:rPr>
          <w:rFonts w:hint="default" w:ascii="Arial" w:hAnsi="Arial" w:cs="Arial"/>
          <w:sz w:val="20"/>
          <w:szCs w:val="20"/>
          <w:lang w:eastAsia="zh-CN"/>
        </w:rPr>
        <w:t xml:space="preserve">direct bearer, indirect bearer, and </w:t>
      </w:r>
      <w:r>
        <w:rPr>
          <w:rFonts w:hint="eastAsia" w:ascii="Arial" w:hAnsi="Arial" w:cs="Arial"/>
          <w:sz w:val="20"/>
          <w:szCs w:val="20"/>
          <w:lang w:val="en-US" w:eastAsia="zh-CN"/>
        </w:rPr>
        <w:t>multi-path</w:t>
      </w:r>
      <w:r>
        <w:rPr>
          <w:rFonts w:hint="default" w:ascii="Arial" w:hAnsi="Arial" w:cs="Arial"/>
          <w:sz w:val="20"/>
          <w:szCs w:val="20"/>
          <w:lang w:eastAsia="zh-CN"/>
        </w:rPr>
        <w:t xml:space="preserve"> split bearer</w:t>
      </w:r>
      <w:r>
        <w:rPr>
          <w:rFonts w:hint="eastAsia" w:ascii="Arial" w:hAnsi="Arial" w:cs="Arial"/>
          <w:sz w:val="20"/>
          <w:szCs w:val="20"/>
          <w:lang w:val="en-US" w:eastAsia="zh-CN"/>
        </w:rPr>
        <w:t xml:space="preserve"> w/o PDCP duplication for scenario 1</w:t>
      </w:r>
      <w:r>
        <w:rPr>
          <w:rFonts w:hint="default" w:ascii="Arial" w:hAnsi="Arial" w:cs="Arial"/>
          <w:sz w:val="20"/>
          <w:szCs w:val="20"/>
          <w:lang w:eastAsia="zh-CN"/>
        </w:rPr>
        <w:t xml:space="preserve">. </w:t>
      </w:r>
      <w:r>
        <w:rPr>
          <w:rFonts w:hint="eastAsia" w:ascii="Arial" w:hAnsi="Arial" w:cs="Arial"/>
          <w:sz w:val="20"/>
          <w:szCs w:val="20"/>
          <w:lang w:val="en-US" w:eastAsia="zh-CN"/>
        </w:rPr>
        <w:t xml:space="preserve">For scenario 2, the </w:t>
      </w:r>
      <w:r>
        <w:rPr>
          <w:rFonts w:hint="default" w:ascii="Arial" w:hAnsi="Arial" w:cs="Arial"/>
          <w:sz w:val="20"/>
          <w:szCs w:val="20"/>
          <w:lang w:eastAsia="zh-CN"/>
        </w:rPr>
        <w:t xml:space="preserve">SRB1 and SRB2 can be configured </w:t>
      </w:r>
      <w:r>
        <w:rPr>
          <w:rFonts w:hint="eastAsia" w:ascii="Arial" w:hAnsi="Arial" w:cs="Arial"/>
          <w:sz w:val="20"/>
          <w:szCs w:val="20"/>
          <w:lang w:val="en-US" w:eastAsia="zh-CN"/>
        </w:rPr>
        <w:t xml:space="preserve">as </w:t>
      </w:r>
      <w:r>
        <w:rPr>
          <w:rFonts w:hint="default" w:ascii="Arial" w:hAnsi="Arial" w:cs="Arial"/>
          <w:sz w:val="20"/>
          <w:szCs w:val="20"/>
          <w:lang w:eastAsia="zh-CN"/>
        </w:rPr>
        <w:t>direct bearer</w:t>
      </w:r>
      <w:r>
        <w:rPr>
          <w:rFonts w:hint="eastAsia" w:ascii="Arial" w:hAnsi="Arial" w:cs="Arial"/>
          <w:sz w:val="20"/>
          <w:szCs w:val="20"/>
          <w:lang w:val="en-US" w:eastAsia="zh-CN"/>
        </w:rPr>
        <w:t xml:space="preserve">. It is not yet determined whether </w:t>
      </w:r>
      <w:r>
        <w:rPr>
          <w:rFonts w:hint="default" w:ascii="Arial" w:hAnsi="Arial" w:cs="Arial"/>
          <w:sz w:val="20"/>
          <w:szCs w:val="20"/>
          <w:lang w:eastAsia="zh-CN"/>
        </w:rPr>
        <w:t xml:space="preserve">indirect bearer and </w:t>
      </w:r>
      <w:r>
        <w:rPr>
          <w:rFonts w:hint="eastAsia" w:ascii="Arial" w:hAnsi="Arial" w:cs="Arial"/>
          <w:sz w:val="20"/>
          <w:szCs w:val="20"/>
          <w:lang w:val="en-US" w:eastAsia="zh-CN"/>
        </w:rPr>
        <w:t>multi-path</w:t>
      </w:r>
      <w:r>
        <w:rPr>
          <w:rFonts w:hint="default" w:ascii="Arial" w:hAnsi="Arial" w:cs="Arial"/>
          <w:sz w:val="20"/>
          <w:szCs w:val="20"/>
          <w:lang w:eastAsia="zh-CN"/>
        </w:rPr>
        <w:t xml:space="preserve"> split bearer</w:t>
      </w:r>
      <w:r>
        <w:rPr>
          <w:rFonts w:hint="eastAsia" w:ascii="Arial" w:hAnsi="Arial" w:cs="Arial"/>
          <w:sz w:val="20"/>
          <w:szCs w:val="20"/>
          <w:lang w:val="en-US" w:eastAsia="zh-CN"/>
        </w:rPr>
        <w:t xml:space="preserve"> can be supported for scenario 2</w:t>
      </w:r>
      <w:r>
        <w:rPr>
          <w:rFonts w:hint="default" w:ascii="Arial" w:hAnsi="Arial" w:cs="Arial"/>
          <w:sz w:val="20"/>
          <w:szCs w:val="20"/>
          <w:lang w:eastAsia="zh-CN"/>
        </w:rPr>
        <w:t>.</w:t>
      </w:r>
      <w:r>
        <w:rPr>
          <w:rFonts w:hint="eastAsia" w:ascii="Arial" w:hAnsi="Arial" w:cs="Arial"/>
          <w:sz w:val="20"/>
          <w:szCs w:val="20"/>
          <w:lang w:val="en-US" w:eastAsia="zh-CN"/>
        </w:rPr>
        <w:t xml:space="preserve"> </w:t>
      </w:r>
    </w:p>
    <w:p>
      <w:pPr>
        <w:jc w:val="both"/>
        <w:rPr>
          <w:rFonts w:hint="default" w:ascii="Arial" w:hAnsi="Arial" w:cs="Arial"/>
          <w:lang w:val="en-US" w:eastAsia="zh-CN"/>
        </w:rPr>
      </w:pPr>
      <w:r>
        <w:rPr>
          <w:rFonts w:hint="default" w:ascii="Arial" w:hAnsi="Arial" w:cs="Arial"/>
          <w:lang w:val="en-US" w:eastAsia="zh-CN"/>
        </w:rPr>
        <w:t xml:space="preserve">On the other hand, </w:t>
      </w:r>
      <w:r>
        <w:rPr>
          <w:rFonts w:hint="eastAsia" w:ascii="Arial" w:hAnsi="Arial" w:cs="Arial"/>
          <w:lang w:val="en-US" w:eastAsia="zh-CN"/>
        </w:rPr>
        <w:t xml:space="preserve">for scenario 1, </w:t>
      </w:r>
      <w:r>
        <w:rPr>
          <w:rFonts w:hint="default" w:ascii="Arial" w:hAnsi="Arial" w:cs="Arial"/>
          <w:lang w:val="en-US" w:eastAsia="zh-CN"/>
        </w:rPr>
        <w:t>SRAP entity is supported</w:t>
      </w:r>
      <w:r>
        <w:rPr>
          <w:rFonts w:hint="eastAsia" w:ascii="Arial" w:hAnsi="Arial" w:cs="Arial"/>
          <w:lang w:val="en-US" w:eastAsia="zh-CN"/>
        </w:rPr>
        <w:t xml:space="preserve"> on indirect path</w:t>
      </w:r>
      <w:r>
        <w:rPr>
          <w:rFonts w:hint="default" w:ascii="Arial" w:hAnsi="Arial" w:cs="Arial"/>
          <w:lang w:val="en-US" w:eastAsia="zh-CN"/>
        </w:rPr>
        <w:t xml:space="preserve"> </w:t>
      </w:r>
      <w:r>
        <w:rPr>
          <w:rFonts w:hint="eastAsia" w:ascii="Arial" w:hAnsi="Arial" w:cs="Arial"/>
          <w:lang w:val="en-US" w:eastAsia="zh-CN"/>
        </w:rPr>
        <w:t>for bearer mapping purpose. However, for the scenario 2, it is agreed that there is no adaptation layer over both UE-to-UE link and Uu link. To support this</w:t>
      </w:r>
      <w:r>
        <w:rPr>
          <w:rFonts w:hint="default" w:ascii="Arial" w:hAnsi="Arial" w:cs="Arial"/>
          <w:lang w:val="en-US" w:eastAsia="zh-CN"/>
        </w:rPr>
        <w:t>, t</w:t>
      </w:r>
      <w:r>
        <w:rPr>
          <w:rFonts w:hint="default" w:ascii="Arial" w:hAnsi="Arial" w:cs="Arial"/>
          <w:lang w:eastAsia="zh-CN"/>
        </w:rPr>
        <w:t>he relay UE is restricted to serve only one remote UE</w:t>
      </w:r>
      <w:r>
        <w:rPr>
          <w:rFonts w:hint="default" w:ascii="Arial" w:hAnsi="Arial" w:cs="Arial"/>
          <w:lang w:val="en-US" w:eastAsia="zh-CN"/>
        </w:rPr>
        <w:t xml:space="preserve"> </w:t>
      </w:r>
      <w:r>
        <w:rPr>
          <w:rFonts w:hint="eastAsia" w:ascii="Arial" w:hAnsi="Arial" w:cs="Arial"/>
          <w:lang w:val="en-US" w:eastAsia="zh-CN"/>
        </w:rPr>
        <w:t>and o</w:t>
      </w:r>
      <w:r>
        <w:rPr>
          <w:rFonts w:hint="default" w:ascii="Arial" w:hAnsi="Arial" w:cs="Arial"/>
          <w:lang w:val="en-US" w:eastAsia="zh-CN"/>
        </w:rPr>
        <w:t>nly 1:1 bearer mapping is supported over Uu link for the indirect path.</w:t>
      </w:r>
      <w:r>
        <w:rPr>
          <w:rFonts w:hint="eastAsia" w:ascii="Arial" w:hAnsi="Arial" w:cs="Arial"/>
          <w:lang w:val="en-US" w:eastAsia="zh-CN"/>
        </w:rPr>
        <w:t xml:space="preserve"> </w:t>
      </w:r>
    </w:p>
    <w:p>
      <w:pPr>
        <w:rPr>
          <w:rFonts w:hint="eastAsia" w:ascii="Arial" w:hAnsi="Arial" w:cs="Arial"/>
          <w:b/>
          <w:bCs/>
          <w:lang w:val="en-US" w:eastAsia="zh-CN"/>
        </w:rPr>
      </w:pPr>
      <w:r>
        <w:rPr>
          <w:rFonts w:hint="eastAsia" w:ascii="Arial" w:hAnsi="Arial" w:cs="Arial"/>
          <w:b/>
          <w:bCs/>
          <w:lang w:val="en-US" w:eastAsia="zh-CN"/>
        </w:rPr>
        <w:t xml:space="preserve">Observation 4: Multi-path split bearer and PDCP duplication for scenario 1 and scenario 2 should be supported.  </w:t>
      </w:r>
    </w:p>
    <w:p>
      <w:pPr>
        <w:pStyle w:val="3"/>
        <w:bidi w:val="0"/>
        <w:rPr>
          <w:rFonts w:hint="default"/>
          <w:lang w:val="en-US" w:eastAsia="zh-CN"/>
        </w:rPr>
      </w:pPr>
      <w:r>
        <w:rPr>
          <w:rFonts w:hint="eastAsia"/>
          <w:lang w:val="en-US" w:eastAsia="zh-CN"/>
        </w:rPr>
        <w:t>RLM and RLF handling</w:t>
      </w:r>
    </w:p>
    <w:p>
      <w:pPr>
        <w:jc w:val="both"/>
        <w:rPr>
          <w:rFonts w:hint="default" w:ascii="Arial" w:hAnsi="Arial" w:cs="Arial"/>
          <w:lang w:eastAsia="zh-CN"/>
        </w:rPr>
      </w:pPr>
      <w:r>
        <w:rPr>
          <w:rFonts w:hint="eastAsia" w:ascii="Arial" w:hAnsi="Arial" w:cs="Arial"/>
          <w:lang w:val="en-US" w:eastAsia="zh-CN"/>
        </w:rPr>
        <w:t xml:space="preserve">In addition to the scenarios and cases, multi-path split bearer and bearer mapping, </w:t>
      </w:r>
      <w:r>
        <w:rPr>
          <w:rFonts w:hint="default" w:ascii="Arial" w:hAnsi="Arial" w:cs="Arial"/>
          <w:lang w:val="en-US" w:eastAsia="zh-CN"/>
        </w:rPr>
        <w:t>RL</w:t>
      </w:r>
      <w:r>
        <w:rPr>
          <w:rFonts w:hint="eastAsia" w:ascii="Arial" w:hAnsi="Arial" w:cs="Arial"/>
          <w:lang w:val="en-US" w:eastAsia="zh-CN"/>
        </w:rPr>
        <w:t xml:space="preserve">M and RLF handling have been discussed in study phase. It is agreed that the multi-path remote UE performs </w:t>
      </w:r>
      <w:r>
        <w:rPr>
          <w:rFonts w:hint="default" w:ascii="Arial" w:hAnsi="Arial" w:cs="Arial"/>
          <w:lang w:val="en-US" w:eastAsia="zh-CN"/>
        </w:rPr>
        <w:t>RLM for Uu interface, for Scenario-1 and Scenario-2</w:t>
      </w:r>
      <w:r>
        <w:rPr>
          <w:rFonts w:hint="eastAsia" w:ascii="Arial" w:hAnsi="Arial" w:cs="Arial"/>
          <w:lang w:val="en-US" w:eastAsia="zh-CN"/>
        </w:rPr>
        <w:t>. In addition, f</w:t>
      </w:r>
      <w:r>
        <w:rPr>
          <w:rFonts w:hint="default" w:ascii="Arial" w:hAnsi="Arial" w:cs="Arial"/>
          <w:lang w:val="en-US" w:eastAsia="zh-CN"/>
        </w:rPr>
        <w:t>or PC5 interface in Scenario-1, it performs sidelink RLF detection based on Rel-16 V2X specification. For UE-UE link in Scenario-2, whether/how to have failure detection is out of 3GPP scope.</w:t>
      </w:r>
      <w:r>
        <w:rPr>
          <w:rFonts w:hint="eastAsia" w:ascii="Arial" w:hAnsi="Arial" w:cs="Arial"/>
          <w:lang w:val="en-US" w:eastAsia="zh-CN"/>
        </w:rPr>
        <w:t xml:space="preserve"> </w:t>
      </w:r>
      <w:r>
        <w:rPr>
          <w:rFonts w:hint="default" w:ascii="Arial" w:hAnsi="Arial" w:cs="Arial"/>
          <w:lang w:val="en-US" w:eastAsia="zh-CN"/>
        </w:rPr>
        <w:t xml:space="preserve">Upon detection of 3GPP-defined RLF failure in one path, remote UE (configured with MP) can report path failure via the alternative available path if SRB1 is configured on the alternative path or split SRB1 is configured. </w:t>
      </w:r>
      <w:r>
        <w:rPr>
          <w:rFonts w:hint="eastAsia" w:ascii="Arial" w:hAnsi="Arial" w:cs="Arial"/>
          <w:lang w:val="en-US" w:eastAsia="zh-CN"/>
        </w:rPr>
        <w:t>It is not yet determined w</w:t>
      </w:r>
      <w:r>
        <w:rPr>
          <w:rFonts w:hint="default" w:ascii="Arial" w:hAnsi="Arial" w:cs="Arial"/>
          <w:lang w:eastAsia="zh-CN"/>
        </w:rPr>
        <w:t>hether to initiate RRC re-establishment if RLF is detected on a path carrying non-split SRB, or if RLF is detected on a path and alternative path with split SRB is suspended.</w:t>
      </w:r>
    </w:p>
    <w:p>
      <w:pPr>
        <w:jc w:val="both"/>
        <w:rPr>
          <w:rFonts w:hint="eastAsia" w:ascii="Arial" w:hAnsi="Arial" w:cs="Arial"/>
          <w:b/>
          <w:bCs/>
          <w:lang w:val="en-US" w:eastAsia="zh-CN"/>
        </w:rPr>
      </w:pPr>
      <w:r>
        <w:rPr>
          <w:rFonts w:hint="eastAsia" w:ascii="Arial" w:hAnsi="Arial" w:cs="Arial"/>
          <w:b/>
          <w:bCs/>
          <w:lang w:val="en-US" w:eastAsia="zh-CN"/>
        </w:rPr>
        <w:t xml:space="preserve">Observation 5: The fast RLF recovery mechanism for muti-path remote UE should be supported. </w:t>
      </w:r>
    </w:p>
    <w:p>
      <w:pPr>
        <w:rPr>
          <w:rFonts w:hint="eastAsia" w:ascii="Arial" w:hAnsi="Arial" w:cs="Arial"/>
          <w:lang w:val="en-US" w:eastAsia="zh-CN"/>
        </w:rPr>
      </w:pPr>
      <w:r>
        <w:rPr>
          <w:rFonts w:hint="eastAsia" w:ascii="Arial" w:hAnsi="Arial" w:cs="Arial"/>
          <w:lang w:val="en-US" w:eastAsia="zh-CN"/>
        </w:rPr>
        <w:t xml:space="preserve">Based on the above analysis, it is suggested to capture the detailed objective for the Rel-18 multi-path relay normative work as follows: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Arial" w:hAnsi="Arial" w:cs="Arial"/>
          <w:lang w:val="en-US" w:eastAsia="zh-CN"/>
        </w:rPr>
      </w:pPr>
      <w:r>
        <w:rPr>
          <w:rFonts w:hint="eastAsia" w:ascii="Arial" w:hAnsi="Arial" w:cs="Arial"/>
          <w:b/>
          <w:bCs/>
          <w:lang w:val="en-US" w:eastAsia="zh-CN"/>
        </w:rPr>
        <w:t xml:space="preserve">Proposal 2: It is suggested to capture the following objective for multi-path relay in Rel-18 SL relay enhancement WID.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0"/>
              </w:numPr>
              <w:spacing w:before="120" w:after="0" w:line="280" w:lineRule="atLeast"/>
              <w:ind w:leftChars="0"/>
              <w:jc w:val="both"/>
              <w:textAlignment w:val="auto"/>
              <w:rPr>
                <w:rFonts w:hint="default" w:ascii="Times New Roman" w:hAnsi="Times New Roman" w:cs="Times New Roman"/>
                <w:b w:val="0"/>
                <w:bCs w:val="0"/>
                <w:sz w:val="20"/>
                <w:szCs w:val="20"/>
                <w:lang w:eastAsia="ko-KR"/>
              </w:rPr>
            </w:pPr>
            <w:r>
              <w:rPr>
                <w:rFonts w:hint="default" w:ascii="Times New Roman" w:hAnsi="Times New Roman" w:cs="Times New Roman"/>
                <w:b w:val="0"/>
                <w:bCs w:val="0"/>
                <w:sz w:val="20"/>
                <w:szCs w:val="20"/>
                <w:lang w:val="en-US" w:eastAsia="zh-CN"/>
              </w:rPr>
              <w:t xml:space="preserve">3.Specify mechanism to support the </w:t>
            </w:r>
            <w:r>
              <w:rPr>
                <w:rFonts w:hint="default" w:ascii="Times New Roman" w:hAnsi="Times New Roman" w:cs="Times New Roman"/>
                <w:b w:val="0"/>
                <w:bCs w:val="0"/>
                <w:sz w:val="20"/>
                <w:szCs w:val="20"/>
                <w:lang w:eastAsia="ko-KR"/>
              </w:rPr>
              <w:t xml:space="preserve">multi-path support to enhance reliability and throughput </w:t>
            </w:r>
            <w:r>
              <w:rPr>
                <w:rFonts w:hint="default" w:ascii="Times New Roman" w:hAnsi="Times New Roman" w:cs="Times New Roman"/>
                <w:b w:val="0"/>
                <w:bCs w:val="0"/>
                <w:sz w:val="20"/>
                <w:szCs w:val="20"/>
                <w:lang w:val="en-US" w:eastAsia="zh-CN"/>
              </w:rPr>
              <w:t>for scenario 1 and scenario 2</w:t>
            </w:r>
            <w:r>
              <w:rPr>
                <w:rFonts w:hint="default" w:ascii="Times New Roman" w:hAnsi="Times New Roman" w:cs="Times New Roman"/>
                <w:b w:val="0"/>
                <w:bCs w:val="0"/>
                <w:sz w:val="20"/>
                <w:szCs w:val="20"/>
                <w:lang w:eastAsia="ko-KR"/>
              </w:rPr>
              <w:t xml:space="preserve"> [RAN2, RAN3]:</w:t>
            </w:r>
          </w:p>
          <w:p>
            <w:pPr>
              <w:numPr>
                <w:ilvl w:val="1"/>
                <w:numId w:val="14"/>
              </w:numPr>
              <w:spacing w:before="120" w:after="0" w:line="280" w:lineRule="atLeast"/>
              <w:jc w:val="both"/>
              <w:textAlignment w:val="auto"/>
              <w:rPr>
                <w:rFonts w:hint="default" w:ascii="Times New Roman" w:hAnsi="Times New Roman" w:cs="Times New Roman"/>
                <w:b w:val="0"/>
                <w:bCs w:val="0"/>
                <w:sz w:val="20"/>
                <w:szCs w:val="20"/>
                <w:lang w:eastAsia="ko-KR"/>
              </w:rPr>
            </w:pPr>
            <w:r>
              <w:rPr>
                <w:rFonts w:hint="default" w:ascii="Times New Roman" w:hAnsi="Times New Roman" w:cs="Times New Roman"/>
                <w:b w:val="0"/>
                <w:bCs w:val="0"/>
                <w:i w:val="0"/>
                <w:iCs w:val="0"/>
                <w:color w:val="auto"/>
                <w:kern w:val="2"/>
                <w:sz w:val="20"/>
                <w:szCs w:val="20"/>
                <w:lang w:val="en-US" w:eastAsia="zh-CN"/>
              </w:rPr>
              <w:t>Multi-path configuration with indirect path addition/release/change (for both scenario 1 and scenario 2), or direct path addition/release/change (for scenario 1) under the same gNB [RAN2, RAN3]</w:t>
            </w:r>
          </w:p>
          <w:p>
            <w:pPr>
              <w:numPr>
                <w:ilvl w:val="1"/>
                <w:numId w:val="14"/>
              </w:numPr>
              <w:spacing w:before="120" w:after="0" w:line="280" w:lineRule="atLeast"/>
              <w:jc w:val="both"/>
              <w:textAlignment w:val="auto"/>
              <w:rPr>
                <w:rFonts w:hint="default" w:ascii="Times New Roman" w:hAnsi="Times New Roman" w:cs="Times New Roman"/>
                <w:b w:val="0"/>
                <w:bCs w:val="0"/>
                <w:sz w:val="20"/>
                <w:szCs w:val="20"/>
                <w:lang w:eastAsia="ko-KR"/>
              </w:rPr>
            </w:pPr>
            <w:r>
              <w:rPr>
                <w:rFonts w:hint="default" w:ascii="Times New Roman" w:hAnsi="Times New Roman" w:cs="Times New Roman"/>
                <w:b w:val="0"/>
                <w:bCs w:val="0"/>
                <w:sz w:val="20"/>
                <w:szCs w:val="20"/>
                <w:lang w:val="en-US" w:eastAsia="zh-CN"/>
              </w:rPr>
              <w:t>Multi-path split bearer and PDCP duplication for scenario 1 and scenario 2 [RAN2, RAN3]</w:t>
            </w:r>
          </w:p>
          <w:p>
            <w:pPr>
              <w:numPr>
                <w:ilvl w:val="1"/>
                <w:numId w:val="14"/>
              </w:numPr>
              <w:spacing w:before="120" w:after="0" w:line="280" w:lineRule="atLeast"/>
              <w:jc w:val="both"/>
              <w:textAlignment w:val="auto"/>
              <w:rPr>
                <w:rFonts w:hint="default" w:ascii="Times New Roman" w:hAnsi="Times New Roman" w:cs="Times New Roman"/>
                <w:b w:val="0"/>
                <w:bCs w:val="0"/>
                <w:sz w:val="20"/>
                <w:szCs w:val="20"/>
                <w:lang w:eastAsia="ko-KR"/>
              </w:rPr>
            </w:pPr>
            <w:r>
              <w:rPr>
                <w:rFonts w:hint="default" w:ascii="Times New Roman" w:hAnsi="Times New Roman" w:cs="Times New Roman"/>
                <w:b w:val="0"/>
                <w:bCs w:val="0"/>
                <w:sz w:val="20"/>
                <w:szCs w:val="20"/>
                <w:lang w:val="en-US" w:eastAsia="zh-CN"/>
              </w:rPr>
              <w:t>Fast RLF recovery for muti-path remote UE [RAN2]</w:t>
            </w:r>
          </w:p>
          <w:p>
            <w:pPr>
              <w:ind w:firstLine="400" w:firstLineChars="200"/>
              <w:rPr>
                <w:rFonts w:hint="default" w:ascii="Times New Roman" w:hAnsi="Times New Roman" w:cs="Times New Roman"/>
                <w:b w:val="0"/>
                <w:bCs w:val="0"/>
                <w:sz w:val="20"/>
                <w:szCs w:val="20"/>
                <w:lang w:eastAsia="ko-KR"/>
              </w:rPr>
            </w:pPr>
            <w:r>
              <w:rPr>
                <w:rFonts w:hint="default" w:ascii="Times New Roman" w:hAnsi="Times New Roman" w:cs="Times New Roman"/>
                <w:b w:val="0"/>
                <w:bCs w:val="0"/>
                <w:sz w:val="20"/>
                <w:szCs w:val="20"/>
                <w:lang w:eastAsia="ko-KR"/>
              </w:rPr>
              <w:t xml:space="preserve">Note 3A: </w:t>
            </w:r>
            <w:r>
              <w:rPr>
                <w:rFonts w:hint="default" w:ascii="Times New Roman" w:hAnsi="Times New Roman" w:cs="Times New Roman"/>
                <w:b w:val="0"/>
                <w:bCs w:val="0"/>
                <w:sz w:val="20"/>
                <w:szCs w:val="20"/>
                <w:lang w:val="en-US" w:eastAsia="zh-CN"/>
              </w:rPr>
              <w:t>T</w:t>
            </w:r>
            <w:r>
              <w:rPr>
                <w:rFonts w:hint="default" w:ascii="Times New Roman" w:hAnsi="Times New Roman" w:cs="Times New Roman"/>
                <w:b w:val="0"/>
                <w:bCs w:val="0"/>
                <w:sz w:val="20"/>
                <w:szCs w:val="20"/>
                <w:lang w:eastAsia="zh-CN"/>
              </w:rPr>
              <w:t>he remote UE is connected to the same gNB using one direct path and one indirect path via 1) Layer-2 UE-to-Network relay</w:t>
            </w:r>
            <w:r>
              <w:rPr>
                <w:rFonts w:hint="eastAsia" w:ascii="Times New Roman" w:hAnsi="Times New Roman" w:cs="Times New Roman"/>
                <w:b w:val="0"/>
                <w:bCs w:val="0"/>
                <w:sz w:val="20"/>
                <w:szCs w:val="20"/>
                <w:lang w:val="en-US" w:eastAsia="zh-CN"/>
              </w:rPr>
              <w:t xml:space="preserve"> (scenario 1)</w:t>
            </w:r>
            <w:r>
              <w:rPr>
                <w:rFonts w:hint="default" w:ascii="Times New Roman" w:hAnsi="Times New Roman" w:cs="Times New Roman"/>
                <w:b w:val="0"/>
                <w:bCs w:val="0"/>
                <w:sz w:val="20"/>
                <w:szCs w:val="20"/>
                <w:lang w:eastAsia="zh-CN"/>
              </w:rPr>
              <w:t>,</w:t>
            </w:r>
            <w:r>
              <w:rPr>
                <w:rFonts w:hint="default" w:ascii="Times New Roman" w:hAnsi="Times New Roman" w:cs="Times New Roman"/>
                <w:b w:val="0"/>
                <w:bCs w:val="0"/>
                <w:sz w:val="20"/>
                <w:szCs w:val="20"/>
                <w:lang w:val="en-US" w:eastAsia="zh-CN"/>
              </w:rPr>
              <w:t xml:space="preserve"> or via another UE </w:t>
            </w:r>
            <w:r>
              <w:rPr>
                <w:rFonts w:hint="default" w:ascii="Times New Roman" w:hAnsi="Times New Roman" w:cs="Times New Roman"/>
                <w:b w:val="0"/>
                <w:bCs w:val="0"/>
                <w:sz w:val="20"/>
                <w:szCs w:val="20"/>
                <w:lang w:eastAsia="zh-CN"/>
              </w:rPr>
              <w:t>where the UE-UE inter-connection is assumed to be ideal</w:t>
            </w:r>
            <w:r>
              <w:rPr>
                <w:rFonts w:hint="eastAsia" w:ascii="Times New Roman" w:hAnsi="Times New Roman" w:cs="Times New Roman"/>
                <w:b w:val="0"/>
                <w:bCs w:val="0"/>
                <w:sz w:val="20"/>
                <w:szCs w:val="20"/>
                <w:lang w:val="en-US" w:eastAsia="zh-CN"/>
              </w:rPr>
              <w:t xml:space="preserve"> (scenario 2)</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lang w:eastAsia="zh-CN"/>
              </w:rPr>
              <w:t xml:space="preserve"> </w:t>
            </w:r>
          </w:p>
          <w:p>
            <w:pPr>
              <w:spacing w:before="120" w:after="0" w:line="280" w:lineRule="atLeast"/>
              <w:ind w:left="360"/>
              <w:jc w:val="both"/>
              <w:textAlignment w:val="auto"/>
              <w:rPr>
                <w:rFonts w:hint="default" w:ascii="Times New Roman" w:hAnsi="Times New Roman" w:cs="Times New Roman"/>
                <w:b w:val="0"/>
                <w:bCs w:val="0"/>
                <w:sz w:val="20"/>
                <w:szCs w:val="20"/>
                <w:lang w:eastAsia="ko-KR"/>
              </w:rPr>
            </w:pPr>
            <w:r>
              <w:rPr>
                <w:rFonts w:hint="default" w:ascii="Times New Roman" w:hAnsi="Times New Roman" w:cs="Times New Roman"/>
                <w:b w:val="0"/>
                <w:bCs w:val="0"/>
                <w:sz w:val="20"/>
                <w:szCs w:val="20"/>
                <w:lang w:eastAsia="ko-KR"/>
              </w:rPr>
              <w:t xml:space="preserve">Note 3B: </w:t>
            </w:r>
            <w:r>
              <w:rPr>
                <w:rFonts w:hint="default" w:ascii="Times New Roman" w:hAnsi="Times New Roman" w:cs="Times New Roman"/>
                <w:b w:val="0"/>
                <w:bCs w:val="0"/>
                <w:sz w:val="20"/>
                <w:szCs w:val="20"/>
                <w:lang w:val="en-US" w:eastAsia="zh-CN"/>
              </w:rPr>
              <w:t xml:space="preserve">The intra-cell and inter-cell cases, as well as </w:t>
            </w:r>
            <w:r>
              <w:rPr>
                <w:rFonts w:hint="default" w:ascii="Times New Roman" w:hAnsi="Times New Roman" w:cs="Times New Roman"/>
                <w:b w:val="0"/>
                <w:bCs w:val="0"/>
                <w:i w:val="0"/>
                <w:iCs w:val="0"/>
                <w:color w:val="auto"/>
                <w:kern w:val="2"/>
                <w:sz w:val="20"/>
                <w:szCs w:val="20"/>
              </w:rPr>
              <w:t xml:space="preserve">intra-DU and inter-DU cases </w:t>
            </w:r>
            <w:r>
              <w:rPr>
                <w:rFonts w:hint="default" w:ascii="Times New Roman" w:hAnsi="Times New Roman" w:cs="Times New Roman"/>
                <w:b w:val="0"/>
                <w:bCs w:val="0"/>
                <w:i w:val="0"/>
                <w:iCs w:val="0"/>
                <w:color w:val="auto"/>
                <w:kern w:val="2"/>
                <w:sz w:val="20"/>
                <w:szCs w:val="20"/>
                <w:lang w:val="en-US" w:eastAsia="zh-CN"/>
              </w:rPr>
              <w:t>are</w:t>
            </w:r>
            <w:r>
              <w:rPr>
                <w:rFonts w:hint="default" w:ascii="Times New Roman" w:hAnsi="Times New Roman" w:cs="Times New Roman"/>
                <w:b w:val="0"/>
                <w:bCs w:val="0"/>
                <w:i w:val="0"/>
                <w:iCs w:val="0"/>
                <w:color w:val="auto"/>
                <w:kern w:val="2"/>
                <w:sz w:val="20"/>
                <w:szCs w:val="20"/>
              </w:rPr>
              <w:t xml:space="preserve"> supported </w:t>
            </w:r>
            <w:r>
              <w:rPr>
                <w:rFonts w:hint="default" w:ascii="Times New Roman" w:hAnsi="Times New Roman" w:cs="Times New Roman"/>
                <w:b w:val="0"/>
                <w:bCs w:val="0"/>
                <w:i w:val="0"/>
                <w:iCs w:val="0"/>
                <w:color w:val="auto"/>
                <w:kern w:val="2"/>
                <w:sz w:val="20"/>
                <w:szCs w:val="20"/>
                <w:lang w:val="en-US" w:eastAsia="zh-CN"/>
              </w:rPr>
              <w:t xml:space="preserve">for multi-path relay </w:t>
            </w:r>
            <w:r>
              <w:rPr>
                <w:rFonts w:hint="default" w:ascii="Times New Roman" w:hAnsi="Times New Roman" w:cs="Times New Roman"/>
                <w:b w:val="0"/>
                <w:bCs w:val="0"/>
                <w:i w:val="0"/>
                <w:iCs w:val="0"/>
                <w:color w:val="auto"/>
                <w:kern w:val="2"/>
                <w:sz w:val="20"/>
                <w:szCs w:val="20"/>
              </w:rPr>
              <w:t>under the same gNB</w:t>
            </w:r>
            <w:r>
              <w:rPr>
                <w:rFonts w:hint="default" w:ascii="Times New Roman" w:hAnsi="Times New Roman" w:cs="Times New Roman"/>
                <w:b w:val="0"/>
                <w:bCs w:val="0"/>
                <w:sz w:val="20"/>
                <w:szCs w:val="20"/>
                <w:lang w:eastAsia="ko-KR"/>
              </w:rPr>
              <w:t xml:space="preserve">. </w:t>
            </w:r>
          </w:p>
          <w:p>
            <w:pPr>
              <w:spacing w:before="120" w:after="0" w:line="280" w:lineRule="atLeast"/>
              <w:ind w:left="360"/>
              <w:jc w:val="both"/>
              <w:textAlignment w:val="auto"/>
              <w:rPr>
                <w:rFonts w:hint="default" w:ascii="Arial" w:hAnsi="Arial" w:cs="Arial"/>
                <w:b/>
                <w:bCs/>
                <w:vertAlign w:val="baseline"/>
                <w:lang w:val="en-US" w:eastAsia="zh-CN"/>
              </w:rPr>
            </w:pPr>
            <w:r>
              <w:rPr>
                <w:rFonts w:hint="default" w:ascii="Times New Roman" w:hAnsi="Times New Roman" w:cs="Times New Roman"/>
                <w:b w:val="0"/>
                <w:bCs w:val="0"/>
                <w:sz w:val="20"/>
                <w:szCs w:val="20"/>
                <w:lang w:eastAsia="ko-KR"/>
              </w:rPr>
              <w:t>Note 3C: Support of Layer-3 UE-to-Network relay in multi-path scenario is assumed to have no RAN impact and the work and solutions are subject to SA2 to progress.</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Arial" w:hAnsi="Arial" w:cs="Arial"/>
          <w:b/>
          <w:bCs/>
          <w:lang w:val="en-US" w:eastAsia="zh-CN"/>
        </w:rPr>
      </w:pPr>
    </w:p>
    <w:p>
      <w:pPr>
        <w:pStyle w:val="2"/>
        <w:jc w:val="both"/>
        <w:rPr>
          <w:lang w:eastAsia="zh-CN"/>
        </w:rPr>
      </w:pPr>
      <w:r>
        <w:rPr>
          <w:rFonts w:hint="eastAsia"/>
          <w:lang w:eastAsia="zh-CN"/>
        </w:rPr>
        <w:t>Conclusion</w:t>
      </w:r>
    </w:p>
    <w:p>
      <w:pPr>
        <w:overflowPunct w:val="0"/>
        <w:autoSpaceDE w:val="0"/>
        <w:autoSpaceDN w:val="0"/>
        <w:adjustRightInd w:val="0"/>
        <w:spacing w:before="156" w:beforeLines="50" w:after="60"/>
        <w:jc w:val="both"/>
        <w:rPr>
          <w:rFonts w:hint="default" w:ascii="Arial" w:hAnsi="Arial" w:cs="Arial"/>
          <w:lang w:eastAsia="zh-CN"/>
        </w:rPr>
      </w:pPr>
      <w:r>
        <w:rPr>
          <w:rFonts w:hint="default" w:ascii="Arial" w:hAnsi="Arial" w:cs="Arial"/>
          <w:lang w:val="en-US" w:eastAsia="zh-CN"/>
        </w:rPr>
        <w:t xml:space="preserve">In this contribution, </w:t>
      </w:r>
      <w:r>
        <w:rPr>
          <w:rFonts w:hint="eastAsia" w:ascii="Arial" w:hAnsi="Arial" w:cs="Arial"/>
          <w:bCs/>
          <w:lang w:val="en-US" w:eastAsia="zh-CN"/>
        </w:rPr>
        <w:t>we discuss the potential normative work for multi-path relay and analyze the detailed working scope for Rel-18 multi-path</w:t>
      </w:r>
      <w:r>
        <w:rPr>
          <w:rFonts w:hint="default" w:ascii="Arial" w:hAnsi="Arial" w:cs="Arial"/>
          <w:lang w:val="en-US" w:eastAsia="zh-CN"/>
        </w:rPr>
        <w:t xml:space="preserve">. </w:t>
      </w:r>
      <w:r>
        <w:rPr>
          <w:rFonts w:hint="default" w:ascii="Arial" w:hAnsi="Arial" w:cs="Arial"/>
          <w:lang w:eastAsia="zh-CN"/>
        </w:rPr>
        <w:t>And we have the following proposals:</w:t>
      </w:r>
      <w:bookmarkStart w:id="1" w:name="_GoBack"/>
      <w:bookmarkEnd w:id="1"/>
    </w:p>
    <w:p>
      <w:pPr>
        <w:rPr>
          <w:rFonts w:hint="default" w:ascii="Arial" w:hAnsi="Arial" w:cs="Arial"/>
          <w:b/>
          <w:bCs/>
          <w:lang w:val="en-US" w:eastAsia="zh-CN"/>
        </w:rPr>
      </w:pPr>
      <w:r>
        <w:rPr>
          <w:rFonts w:hint="eastAsia" w:ascii="Arial" w:hAnsi="Arial" w:cs="Arial"/>
          <w:b/>
          <w:bCs/>
          <w:lang w:val="en-US" w:eastAsia="zh-CN"/>
        </w:rPr>
        <w:t xml:space="preserve">Proposal 1: It is suggested to specify the multi-path relay in Rel-18 for both scenario 1 and scenario 2.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ascii="Arial" w:hAnsi="Arial" w:cs="Arial"/>
          <w:b/>
          <w:bCs/>
          <w:lang w:val="en-US" w:eastAsia="zh-CN"/>
        </w:rPr>
      </w:pPr>
      <w:r>
        <w:rPr>
          <w:rFonts w:hint="eastAsia" w:ascii="Arial" w:hAnsi="Arial" w:cs="Arial"/>
          <w:b/>
          <w:bCs/>
          <w:lang w:val="en-US" w:eastAsia="zh-CN"/>
        </w:rPr>
        <w:t xml:space="preserve">Proposal 2: It is suggested to capture the following objective for multi-path relay in Rel-18 SL relay enhancement WID.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0"/>
              </w:numPr>
              <w:spacing w:before="120" w:after="0" w:line="280" w:lineRule="atLeast"/>
              <w:ind w:leftChars="0"/>
              <w:jc w:val="both"/>
              <w:textAlignment w:val="auto"/>
              <w:rPr>
                <w:rFonts w:hint="default" w:ascii="Times New Roman" w:hAnsi="Times New Roman" w:cs="Times New Roman"/>
                <w:b w:val="0"/>
                <w:bCs w:val="0"/>
                <w:sz w:val="20"/>
                <w:szCs w:val="20"/>
                <w:lang w:eastAsia="ko-KR"/>
              </w:rPr>
            </w:pPr>
            <w:r>
              <w:rPr>
                <w:rFonts w:hint="default" w:ascii="Times New Roman" w:hAnsi="Times New Roman" w:cs="Times New Roman"/>
                <w:b w:val="0"/>
                <w:bCs w:val="0"/>
                <w:sz w:val="20"/>
                <w:szCs w:val="20"/>
                <w:lang w:val="en-US" w:eastAsia="zh-CN"/>
              </w:rPr>
              <w:t xml:space="preserve">3.Specify mechanism to support the </w:t>
            </w:r>
            <w:r>
              <w:rPr>
                <w:rFonts w:hint="default" w:ascii="Times New Roman" w:hAnsi="Times New Roman" w:cs="Times New Roman"/>
                <w:b w:val="0"/>
                <w:bCs w:val="0"/>
                <w:sz w:val="20"/>
                <w:szCs w:val="20"/>
                <w:lang w:eastAsia="ko-KR"/>
              </w:rPr>
              <w:t xml:space="preserve">multi-path support to enhance reliability and throughput </w:t>
            </w:r>
            <w:r>
              <w:rPr>
                <w:rFonts w:hint="default" w:ascii="Times New Roman" w:hAnsi="Times New Roman" w:cs="Times New Roman"/>
                <w:b w:val="0"/>
                <w:bCs w:val="0"/>
                <w:sz w:val="20"/>
                <w:szCs w:val="20"/>
                <w:lang w:val="en-US" w:eastAsia="zh-CN"/>
              </w:rPr>
              <w:t>for scenario 1 and scenario 2</w:t>
            </w:r>
            <w:r>
              <w:rPr>
                <w:rFonts w:hint="default" w:ascii="Times New Roman" w:hAnsi="Times New Roman" w:cs="Times New Roman"/>
                <w:b w:val="0"/>
                <w:bCs w:val="0"/>
                <w:sz w:val="20"/>
                <w:szCs w:val="20"/>
                <w:lang w:eastAsia="ko-KR"/>
              </w:rPr>
              <w:t xml:space="preserve"> [RAN2, RAN3]:</w:t>
            </w:r>
          </w:p>
          <w:p>
            <w:pPr>
              <w:numPr>
                <w:ilvl w:val="1"/>
                <w:numId w:val="14"/>
              </w:numPr>
              <w:spacing w:before="120" w:after="0" w:line="280" w:lineRule="atLeast"/>
              <w:jc w:val="both"/>
              <w:textAlignment w:val="auto"/>
              <w:rPr>
                <w:rFonts w:hint="default" w:ascii="Times New Roman" w:hAnsi="Times New Roman" w:cs="Times New Roman"/>
                <w:b w:val="0"/>
                <w:bCs w:val="0"/>
                <w:sz w:val="20"/>
                <w:szCs w:val="20"/>
                <w:lang w:eastAsia="ko-KR"/>
              </w:rPr>
            </w:pPr>
            <w:r>
              <w:rPr>
                <w:rFonts w:hint="default" w:ascii="Times New Roman" w:hAnsi="Times New Roman" w:cs="Times New Roman"/>
                <w:b w:val="0"/>
                <w:bCs w:val="0"/>
                <w:i w:val="0"/>
                <w:iCs w:val="0"/>
                <w:color w:val="auto"/>
                <w:kern w:val="2"/>
                <w:sz w:val="20"/>
                <w:szCs w:val="20"/>
                <w:lang w:val="en-US" w:eastAsia="zh-CN"/>
              </w:rPr>
              <w:t>Multi-path configuration with indirect path addition/release/change (for both scenario 1 and scenario 2), or direct path addition/release/change (for scenario 1) under the same gNB [RAN2, RAN3]</w:t>
            </w:r>
          </w:p>
          <w:p>
            <w:pPr>
              <w:numPr>
                <w:ilvl w:val="1"/>
                <w:numId w:val="14"/>
              </w:numPr>
              <w:spacing w:before="120" w:after="0" w:line="280" w:lineRule="atLeast"/>
              <w:jc w:val="both"/>
              <w:textAlignment w:val="auto"/>
              <w:rPr>
                <w:rFonts w:hint="default" w:ascii="Times New Roman" w:hAnsi="Times New Roman" w:cs="Times New Roman"/>
                <w:b w:val="0"/>
                <w:bCs w:val="0"/>
                <w:sz w:val="20"/>
                <w:szCs w:val="20"/>
                <w:lang w:eastAsia="ko-KR"/>
              </w:rPr>
            </w:pPr>
            <w:r>
              <w:rPr>
                <w:rFonts w:hint="default" w:ascii="Times New Roman" w:hAnsi="Times New Roman" w:cs="Times New Roman"/>
                <w:b w:val="0"/>
                <w:bCs w:val="0"/>
                <w:sz w:val="20"/>
                <w:szCs w:val="20"/>
                <w:lang w:val="en-US" w:eastAsia="zh-CN"/>
              </w:rPr>
              <w:t>Multi-path split bearer and PDCP duplication for scenario 1 and scenario 2 [RAN2, RAN3]</w:t>
            </w:r>
          </w:p>
          <w:p>
            <w:pPr>
              <w:numPr>
                <w:ilvl w:val="1"/>
                <w:numId w:val="14"/>
              </w:numPr>
              <w:spacing w:before="120" w:after="0" w:line="280" w:lineRule="atLeast"/>
              <w:jc w:val="both"/>
              <w:textAlignment w:val="auto"/>
              <w:rPr>
                <w:rFonts w:hint="default" w:ascii="Times New Roman" w:hAnsi="Times New Roman" w:cs="Times New Roman"/>
                <w:b w:val="0"/>
                <w:bCs w:val="0"/>
                <w:sz w:val="20"/>
                <w:szCs w:val="20"/>
                <w:lang w:eastAsia="ko-KR"/>
              </w:rPr>
            </w:pPr>
            <w:r>
              <w:rPr>
                <w:rFonts w:hint="eastAsia"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Fast RLF recovery for muti-path remote UE [RAN2]</w:t>
            </w:r>
          </w:p>
          <w:p>
            <w:pPr>
              <w:numPr>
                <w:ilvl w:val="0"/>
                <w:numId w:val="0"/>
              </w:numPr>
              <w:spacing w:before="120" w:after="0" w:line="280" w:lineRule="atLeast"/>
              <w:ind w:left="400" w:leftChars="0"/>
              <w:jc w:val="both"/>
              <w:textAlignment w:val="auto"/>
              <w:rPr>
                <w:rFonts w:hint="default" w:ascii="Times New Roman" w:hAnsi="Times New Roman" w:cs="Times New Roman"/>
                <w:b w:val="0"/>
                <w:bCs w:val="0"/>
                <w:sz w:val="20"/>
                <w:szCs w:val="20"/>
                <w:lang w:eastAsia="ko-KR"/>
              </w:rPr>
            </w:pPr>
          </w:p>
          <w:p>
            <w:pPr>
              <w:ind w:firstLine="400" w:firstLineChars="200"/>
              <w:rPr>
                <w:rFonts w:hint="default" w:ascii="Times New Roman" w:hAnsi="Times New Roman" w:cs="Times New Roman"/>
                <w:b w:val="0"/>
                <w:bCs w:val="0"/>
                <w:sz w:val="20"/>
                <w:szCs w:val="20"/>
                <w:lang w:eastAsia="ko-KR"/>
              </w:rPr>
            </w:pPr>
            <w:r>
              <w:rPr>
                <w:rFonts w:hint="default" w:ascii="Times New Roman" w:hAnsi="Times New Roman" w:cs="Times New Roman"/>
                <w:b w:val="0"/>
                <w:bCs w:val="0"/>
                <w:sz w:val="20"/>
                <w:szCs w:val="20"/>
                <w:lang w:eastAsia="ko-KR"/>
              </w:rPr>
              <w:t xml:space="preserve">Note 3A: </w:t>
            </w:r>
            <w:r>
              <w:rPr>
                <w:rFonts w:hint="default" w:ascii="Times New Roman" w:hAnsi="Times New Roman" w:cs="Times New Roman"/>
                <w:b w:val="0"/>
                <w:bCs w:val="0"/>
                <w:sz w:val="20"/>
                <w:szCs w:val="20"/>
                <w:lang w:val="en-US" w:eastAsia="zh-CN"/>
              </w:rPr>
              <w:t>T</w:t>
            </w:r>
            <w:r>
              <w:rPr>
                <w:rFonts w:hint="default" w:ascii="Times New Roman" w:hAnsi="Times New Roman" w:cs="Times New Roman"/>
                <w:b w:val="0"/>
                <w:bCs w:val="0"/>
                <w:sz w:val="20"/>
                <w:szCs w:val="20"/>
                <w:lang w:eastAsia="zh-CN"/>
              </w:rPr>
              <w:t>he remote UE is connected to the same gNB using one direct path and one indirect path via 1) Layer-2 UE-to-Network relay</w:t>
            </w:r>
            <w:r>
              <w:rPr>
                <w:rFonts w:hint="eastAsia" w:ascii="Times New Roman" w:hAnsi="Times New Roman" w:cs="Times New Roman"/>
                <w:b w:val="0"/>
                <w:bCs w:val="0"/>
                <w:sz w:val="20"/>
                <w:szCs w:val="20"/>
                <w:lang w:val="en-US" w:eastAsia="zh-CN"/>
              </w:rPr>
              <w:t xml:space="preserve"> (scenario 1)</w:t>
            </w:r>
            <w:r>
              <w:rPr>
                <w:rFonts w:hint="default" w:ascii="Times New Roman" w:hAnsi="Times New Roman" w:cs="Times New Roman"/>
                <w:b w:val="0"/>
                <w:bCs w:val="0"/>
                <w:sz w:val="20"/>
                <w:szCs w:val="20"/>
                <w:lang w:eastAsia="zh-CN"/>
              </w:rPr>
              <w:t>,</w:t>
            </w:r>
            <w:r>
              <w:rPr>
                <w:rFonts w:hint="default" w:ascii="Times New Roman" w:hAnsi="Times New Roman" w:cs="Times New Roman"/>
                <w:b w:val="0"/>
                <w:bCs w:val="0"/>
                <w:sz w:val="20"/>
                <w:szCs w:val="20"/>
                <w:lang w:val="en-US" w:eastAsia="zh-CN"/>
              </w:rPr>
              <w:t xml:space="preserve"> or via another UE </w:t>
            </w:r>
            <w:r>
              <w:rPr>
                <w:rFonts w:hint="default" w:ascii="Times New Roman" w:hAnsi="Times New Roman" w:cs="Times New Roman"/>
                <w:b w:val="0"/>
                <w:bCs w:val="0"/>
                <w:sz w:val="20"/>
                <w:szCs w:val="20"/>
                <w:lang w:eastAsia="zh-CN"/>
              </w:rPr>
              <w:t>where the UE-UE inter-connection is assumed to be ideal</w:t>
            </w:r>
            <w:r>
              <w:rPr>
                <w:rFonts w:hint="eastAsia" w:ascii="Times New Roman" w:hAnsi="Times New Roman" w:cs="Times New Roman"/>
                <w:b w:val="0"/>
                <w:bCs w:val="0"/>
                <w:sz w:val="20"/>
                <w:szCs w:val="20"/>
                <w:lang w:val="en-US" w:eastAsia="zh-CN"/>
              </w:rPr>
              <w:t xml:space="preserve"> (scenario 2)</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lang w:eastAsia="zh-CN"/>
              </w:rPr>
              <w:t xml:space="preserve"> </w:t>
            </w:r>
          </w:p>
          <w:p>
            <w:pPr>
              <w:spacing w:before="120" w:after="0" w:line="280" w:lineRule="atLeast"/>
              <w:ind w:left="360"/>
              <w:jc w:val="both"/>
              <w:textAlignment w:val="auto"/>
              <w:rPr>
                <w:rFonts w:hint="default" w:ascii="Times New Roman" w:hAnsi="Times New Roman" w:cs="Times New Roman"/>
                <w:b w:val="0"/>
                <w:bCs w:val="0"/>
                <w:sz w:val="20"/>
                <w:szCs w:val="20"/>
                <w:lang w:eastAsia="ko-KR"/>
              </w:rPr>
            </w:pPr>
            <w:r>
              <w:rPr>
                <w:rFonts w:hint="default" w:ascii="Times New Roman" w:hAnsi="Times New Roman" w:cs="Times New Roman"/>
                <w:b w:val="0"/>
                <w:bCs w:val="0"/>
                <w:sz w:val="20"/>
                <w:szCs w:val="20"/>
                <w:lang w:eastAsia="ko-KR"/>
              </w:rPr>
              <w:t xml:space="preserve">Note 3B: </w:t>
            </w:r>
            <w:r>
              <w:rPr>
                <w:rFonts w:hint="default" w:ascii="Times New Roman" w:hAnsi="Times New Roman" w:cs="Times New Roman"/>
                <w:b w:val="0"/>
                <w:bCs w:val="0"/>
                <w:sz w:val="20"/>
                <w:szCs w:val="20"/>
                <w:lang w:val="en-US" w:eastAsia="zh-CN"/>
              </w:rPr>
              <w:t xml:space="preserve">The intra-cell and inter-cell cases, as well as </w:t>
            </w:r>
            <w:r>
              <w:rPr>
                <w:rFonts w:hint="default" w:ascii="Times New Roman" w:hAnsi="Times New Roman" w:cs="Times New Roman"/>
                <w:b w:val="0"/>
                <w:bCs w:val="0"/>
                <w:i w:val="0"/>
                <w:iCs w:val="0"/>
                <w:color w:val="auto"/>
                <w:kern w:val="2"/>
                <w:sz w:val="20"/>
                <w:szCs w:val="20"/>
              </w:rPr>
              <w:t xml:space="preserve">intra-DU and inter-DU cases </w:t>
            </w:r>
            <w:r>
              <w:rPr>
                <w:rFonts w:hint="default" w:ascii="Times New Roman" w:hAnsi="Times New Roman" w:cs="Times New Roman"/>
                <w:b w:val="0"/>
                <w:bCs w:val="0"/>
                <w:i w:val="0"/>
                <w:iCs w:val="0"/>
                <w:color w:val="auto"/>
                <w:kern w:val="2"/>
                <w:sz w:val="20"/>
                <w:szCs w:val="20"/>
                <w:lang w:val="en-US" w:eastAsia="zh-CN"/>
              </w:rPr>
              <w:t>are</w:t>
            </w:r>
            <w:r>
              <w:rPr>
                <w:rFonts w:hint="default" w:ascii="Times New Roman" w:hAnsi="Times New Roman" w:cs="Times New Roman"/>
                <w:b w:val="0"/>
                <w:bCs w:val="0"/>
                <w:i w:val="0"/>
                <w:iCs w:val="0"/>
                <w:color w:val="auto"/>
                <w:kern w:val="2"/>
                <w:sz w:val="20"/>
                <w:szCs w:val="20"/>
              </w:rPr>
              <w:t xml:space="preserve"> supported </w:t>
            </w:r>
            <w:r>
              <w:rPr>
                <w:rFonts w:hint="default" w:ascii="Times New Roman" w:hAnsi="Times New Roman" w:cs="Times New Roman"/>
                <w:b w:val="0"/>
                <w:bCs w:val="0"/>
                <w:i w:val="0"/>
                <w:iCs w:val="0"/>
                <w:color w:val="auto"/>
                <w:kern w:val="2"/>
                <w:sz w:val="20"/>
                <w:szCs w:val="20"/>
                <w:lang w:val="en-US" w:eastAsia="zh-CN"/>
              </w:rPr>
              <w:t xml:space="preserve">for multi-path relay </w:t>
            </w:r>
            <w:r>
              <w:rPr>
                <w:rFonts w:hint="default" w:ascii="Times New Roman" w:hAnsi="Times New Roman" w:cs="Times New Roman"/>
                <w:b w:val="0"/>
                <w:bCs w:val="0"/>
                <w:i w:val="0"/>
                <w:iCs w:val="0"/>
                <w:color w:val="auto"/>
                <w:kern w:val="2"/>
                <w:sz w:val="20"/>
                <w:szCs w:val="20"/>
              </w:rPr>
              <w:t>under the same gNB</w:t>
            </w:r>
            <w:r>
              <w:rPr>
                <w:rFonts w:hint="default" w:ascii="Times New Roman" w:hAnsi="Times New Roman" w:cs="Times New Roman"/>
                <w:b w:val="0"/>
                <w:bCs w:val="0"/>
                <w:sz w:val="20"/>
                <w:szCs w:val="20"/>
                <w:lang w:eastAsia="ko-KR"/>
              </w:rPr>
              <w:t xml:space="preserve">. </w:t>
            </w:r>
          </w:p>
          <w:p>
            <w:pPr>
              <w:spacing w:before="120" w:after="0" w:line="280" w:lineRule="atLeast"/>
              <w:ind w:left="360"/>
              <w:jc w:val="both"/>
              <w:textAlignment w:val="auto"/>
              <w:rPr>
                <w:rFonts w:hint="default" w:ascii="Arial" w:hAnsi="Arial" w:cs="Arial"/>
                <w:b/>
                <w:bCs/>
                <w:vertAlign w:val="baseline"/>
                <w:lang w:val="en-US" w:eastAsia="zh-CN"/>
              </w:rPr>
            </w:pPr>
            <w:r>
              <w:rPr>
                <w:rFonts w:hint="default" w:ascii="Times New Roman" w:hAnsi="Times New Roman" w:cs="Times New Roman"/>
                <w:b w:val="0"/>
                <w:bCs w:val="0"/>
                <w:sz w:val="20"/>
                <w:szCs w:val="20"/>
                <w:lang w:eastAsia="ko-KR"/>
              </w:rPr>
              <w:t>Note 3C: Support of Layer-3 UE-to-Network relay in multi-path scenario is assumed to have no RAN impact and the work and solutions are subject to SA2 to progress.</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lang w:eastAsia="zh-CN"/>
        </w:rPr>
      </w:pPr>
    </w:p>
    <w:bookmarkEnd w:id="0"/>
    <w:p>
      <w:pPr>
        <w:pStyle w:val="2"/>
        <w:rPr>
          <w:lang w:eastAsia="zh-CN"/>
        </w:rPr>
      </w:pPr>
      <w:r>
        <w:rPr>
          <w:rFonts w:hint="eastAsia"/>
          <w:lang w:eastAsia="zh-CN"/>
        </w:rPr>
        <w:t>Reference</w:t>
      </w:r>
    </w:p>
    <w:p>
      <w:pPr>
        <w:pStyle w:val="72"/>
        <w:numPr>
          <w:ilvl w:val="0"/>
          <w:numId w:val="15"/>
        </w:numPr>
        <w:tabs>
          <w:tab w:val="right" w:pos="9639"/>
        </w:tabs>
        <w:spacing w:after="120"/>
        <w:ind w:left="0" w:leftChars="0" w:firstLine="0" w:firstLineChars="0"/>
        <w:rPr>
          <w:rFonts w:hint="default" w:ascii="Times New Roman" w:hAnsi="Times New Roman" w:eastAsia="宋体" w:cs="Times New Roman"/>
          <w:b w:val="0"/>
          <w:bCs/>
          <w:lang w:val="en-US" w:eastAsia="zh-CN"/>
        </w:rPr>
      </w:pPr>
      <w:r>
        <w:rPr>
          <w:rFonts w:hint="default" w:ascii="Arial" w:hAnsi="Arial" w:eastAsia="宋体" w:cs="Arial"/>
          <w:b w:val="0"/>
          <w:bCs/>
          <w:lang w:val="en-US" w:eastAsia="zh-CN"/>
        </w:rPr>
        <w:t>RP-</w:t>
      </w:r>
      <w:r>
        <w:rPr>
          <w:rFonts w:hint="eastAsia" w:eastAsia="宋体" w:cs="Arial"/>
          <w:b w:val="0"/>
          <w:bCs/>
          <w:lang w:val="en-US" w:eastAsia="zh-CN"/>
        </w:rPr>
        <w:t xml:space="preserve">213585, </w:t>
      </w:r>
      <w:r>
        <w:rPr>
          <w:rFonts w:ascii="Arial" w:hAnsi="Arial" w:eastAsia="바탕" w:cs="Arial"/>
          <w:b w:val="0"/>
          <w:bCs/>
          <w:lang w:eastAsia="zh-CN"/>
        </w:rPr>
        <w:t>New WID on NR sidelink relay enhancements</w:t>
      </w:r>
      <w:r>
        <w:rPr>
          <w:rFonts w:hint="eastAsia" w:ascii="Arial" w:hAnsi="Arial" w:eastAsia="바탕" w:cs="Arial"/>
          <w:b w:val="0"/>
          <w:bCs/>
          <w:lang w:val="en-US" w:eastAsia="zh-CN"/>
        </w:rPr>
        <w:t>, Dec. 2021</w:t>
      </w:r>
      <w:r>
        <w:rPr>
          <w:rFonts w:hint="default" w:ascii="Arial" w:hAnsi="Arial" w:eastAsia="宋体" w:cs="Arial"/>
          <w:b w:val="0"/>
          <w:bCs/>
          <w:lang w:val="en-US" w:eastAsia="zh-CN"/>
        </w:rPr>
        <w:t>.</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Mincho">
    <w:altName w:val="MS UI Gothic"/>
    <w:panose1 w:val="02020609040205080304"/>
    <w:charset w:val="80"/>
    <w:family w:val="roman"/>
    <w:pitch w:val="default"/>
    <w:sig w:usb0="00000000" w:usb1="00000000" w:usb2="00000012" w:usb3="00000000" w:csb0="4002009F" w:csb1="DFD70000"/>
  </w:font>
  <w:font w:name="KaiTi_GB2312">
    <w:altName w:val="楷体"/>
    <w:panose1 w:val="02010609060101010101"/>
    <w:charset w:val="86"/>
    <w:family w:val="modern"/>
    <w:pitch w:val="default"/>
    <w:sig w:usb0="00000000" w:usb1="00000000" w:usb2="00000016" w:usb3="00000000" w:csb0="00040001" w:csb1="00000000"/>
  </w:font>
  <w:font w:name="Monotype Sorts">
    <w:altName w:val="Segoe UI 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S UI Gothic">
    <w:panose1 w:val="020B0600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C7DCA9"/>
    <w:multiLevelType w:val="multilevel"/>
    <w:tmpl w:val="86C7DCA9"/>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1">
    <w:nsid w:val="8783CE35"/>
    <w:multiLevelType w:val="singleLevel"/>
    <w:tmpl w:val="8783CE35"/>
    <w:lvl w:ilvl="0" w:tentative="0">
      <w:start w:val="1"/>
      <w:numFmt w:val="decimal"/>
      <w:suff w:val="space"/>
      <w:lvlText w:val="[%1]"/>
      <w:lvlJc w:val="left"/>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9"/>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54"/>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1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6">
    <w:nsid w:val="3AA46647"/>
    <w:multiLevelType w:val="multilevel"/>
    <w:tmpl w:val="3AA46647"/>
    <w:lvl w:ilvl="0" w:tentative="0">
      <w:start w:val="1"/>
      <w:numFmt w:val="decimal"/>
      <w:pStyle w:val="5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DB417B"/>
    <w:multiLevelType w:val="multilevel"/>
    <w:tmpl w:val="44DB417B"/>
    <w:lvl w:ilvl="0" w:tentative="0">
      <w:start w:val="1"/>
      <w:numFmt w:val="decimal"/>
      <w:pStyle w:val="53"/>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5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2CA544A"/>
    <w:multiLevelType w:val="singleLevel"/>
    <w:tmpl w:val="52CA544A"/>
    <w:lvl w:ilvl="0" w:tentative="0">
      <w:start w:val="1"/>
      <w:numFmt w:val="decimal"/>
      <w:pStyle w:val="7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2">
    <w:nsid w:val="6AD4210A"/>
    <w:multiLevelType w:val="singleLevel"/>
    <w:tmpl w:val="6AD4210A"/>
    <w:lvl w:ilvl="0" w:tentative="0">
      <w:start w:val="1"/>
      <w:numFmt w:val="decimalZero"/>
      <w:pStyle w:val="5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3">
    <w:nsid w:val="70146DC0"/>
    <w:multiLevelType w:val="multilevel"/>
    <w:tmpl w:val="70146DC0"/>
    <w:lvl w:ilvl="0" w:tentative="0">
      <w:start w:val="1"/>
      <w:numFmt w:val="bullet"/>
      <w:pStyle w:val="6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12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1"/>
  </w:num>
  <w:num w:numId="4">
    <w:abstractNumId w:val="7"/>
  </w:num>
  <w:num w:numId="5">
    <w:abstractNumId w:val="12"/>
  </w:num>
  <w:num w:numId="6">
    <w:abstractNumId w:val="8"/>
  </w:num>
  <w:num w:numId="7">
    <w:abstractNumId w:val="6"/>
  </w:num>
  <w:num w:numId="8">
    <w:abstractNumId w:val="13"/>
  </w:num>
  <w:num w:numId="9">
    <w:abstractNumId w:val="10"/>
  </w:num>
  <w:num w:numId="10">
    <w:abstractNumId w:val="9"/>
  </w:num>
  <w:num w:numId="11">
    <w:abstractNumId w:val="3"/>
  </w:num>
  <w:num w:numId="12">
    <w:abstractNumId w:val="14"/>
  </w:num>
  <w:num w:numId="13">
    <w:abstractNumId w:val="5"/>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6FA4"/>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0F4"/>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3EA9"/>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E84"/>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927"/>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1F5"/>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47F"/>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85D"/>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6B1"/>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52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5B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485"/>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30A"/>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47"/>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68B2"/>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83F"/>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0D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83D"/>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3A2D"/>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05C"/>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3BA9"/>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79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1E7A"/>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C49"/>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97F4B"/>
    <w:rsid w:val="00EA099F"/>
    <w:rsid w:val="00EA0F2C"/>
    <w:rsid w:val="00EA119F"/>
    <w:rsid w:val="00EA11A8"/>
    <w:rsid w:val="00EA1785"/>
    <w:rsid w:val="00EA1FBE"/>
    <w:rsid w:val="00EA245B"/>
    <w:rsid w:val="00EA24F6"/>
    <w:rsid w:val="00EA251F"/>
    <w:rsid w:val="00EA2753"/>
    <w:rsid w:val="00EA2A95"/>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0D0274"/>
    <w:rsid w:val="012F42CB"/>
    <w:rsid w:val="01382354"/>
    <w:rsid w:val="013B40A1"/>
    <w:rsid w:val="01445AC8"/>
    <w:rsid w:val="014A7E44"/>
    <w:rsid w:val="015D3080"/>
    <w:rsid w:val="01634706"/>
    <w:rsid w:val="0183653A"/>
    <w:rsid w:val="019E4519"/>
    <w:rsid w:val="01AB65A1"/>
    <w:rsid w:val="01AF02D8"/>
    <w:rsid w:val="01B13133"/>
    <w:rsid w:val="01B369DF"/>
    <w:rsid w:val="01E2217B"/>
    <w:rsid w:val="01F371C8"/>
    <w:rsid w:val="02114672"/>
    <w:rsid w:val="0252428B"/>
    <w:rsid w:val="02562A14"/>
    <w:rsid w:val="02674F36"/>
    <w:rsid w:val="026A15CC"/>
    <w:rsid w:val="028B2766"/>
    <w:rsid w:val="02900866"/>
    <w:rsid w:val="02C0257B"/>
    <w:rsid w:val="02C17324"/>
    <w:rsid w:val="02D8526C"/>
    <w:rsid w:val="02D947F4"/>
    <w:rsid w:val="02EE13B8"/>
    <w:rsid w:val="02EF54BA"/>
    <w:rsid w:val="03024BFE"/>
    <w:rsid w:val="03054353"/>
    <w:rsid w:val="031C3F85"/>
    <w:rsid w:val="03393D83"/>
    <w:rsid w:val="033B7B54"/>
    <w:rsid w:val="034309D1"/>
    <w:rsid w:val="0359295E"/>
    <w:rsid w:val="035E3C1D"/>
    <w:rsid w:val="036E7530"/>
    <w:rsid w:val="03734967"/>
    <w:rsid w:val="037B3892"/>
    <w:rsid w:val="03883788"/>
    <w:rsid w:val="03B42B48"/>
    <w:rsid w:val="03B879AA"/>
    <w:rsid w:val="03C71ADF"/>
    <w:rsid w:val="03D4423A"/>
    <w:rsid w:val="03DB11E2"/>
    <w:rsid w:val="03DF791F"/>
    <w:rsid w:val="03E30A28"/>
    <w:rsid w:val="03E347BB"/>
    <w:rsid w:val="041D70CC"/>
    <w:rsid w:val="042B0263"/>
    <w:rsid w:val="04382996"/>
    <w:rsid w:val="04420530"/>
    <w:rsid w:val="045A1092"/>
    <w:rsid w:val="045C5F07"/>
    <w:rsid w:val="046C366C"/>
    <w:rsid w:val="046E3B93"/>
    <w:rsid w:val="04A73624"/>
    <w:rsid w:val="04AB5443"/>
    <w:rsid w:val="04AC246B"/>
    <w:rsid w:val="04B43293"/>
    <w:rsid w:val="04D11A7E"/>
    <w:rsid w:val="04DB040D"/>
    <w:rsid w:val="04DB590C"/>
    <w:rsid w:val="04E2571E"/>
    <w:rsid w:val="04EC7690"/>
    <w:rsid w:val="04F92720"/>
    <w:rsid w:val="050123C5"/>
    <w:rsid w:val="050C6378"/>
    <w:rsid w:val="057435A4"/>
    <w:rsid w:val="057D22D1"/>
    <w:rsid w:val="05872E56"/>
    <w:rsid w:val="05907FB7"/>
    <w:rsid w:val="059209EA"/>
    <w:rsid w:val="059241C7"/>
    <w:rsid w:val="05976135"/>
    <w:rsid w:val="05A66E3E"/>
    <w:rsid w:val="05AA4F24"/>
    <w:rsid w:val="05AB2602"/>
    <w:rsid w:val="05AB32C0"/>
    <w:rsid w:val="05D8784B"/>
    <w:rsid w:val="05DA01E8"/>
    <w:rsid w:val="05DB700C"/>
    <w:rsid w:val="05DE1F69"/>
    <w:rsid w:val="05E17DA4"/>
    <w:rsid w:val="05E43172"/>
    <w:rsid w:val="05F330CF"/>
    <w:rsid w:val="061D2664"/>
    <w:rsid w:val="062C3BBE"/>
    <w:rsid w:val="06327758"/>
    <w:rsid w:val="063B2E1D"/>
    <w:rsid w:val="064C02D3"/>
    <w:rsid w:val="065521E3"/>
    <w:rsid w:val="06667182"/>
    <w:rsid w:val="066B31F5"/>
    <w:rsid w:val="069D7084"/>
    <w:rsid w:val="06A505BC"/>
    <w:rsid w:val="06BE54F4"/>
    <w:rsid w:val="06C7787B"/>
    <w:rsid w:val="06CE4124"/>
    <w:rsid w:val="07155AB1"/>
    <w:rsid w:val="071B0968"/>
    <w:rsid w:val="071B6ED1"/>
    <w:rsid w:val="07341628"/>
    <w:rsid w:val="073902B1"/>
    <w:rsid w:val="073C49D1"/>
    <w:rsid w:val="074E1D2A"/>
    <w:rsid w:val="075375FC"/>
    <w:rsid w:val="07687FA2"/>
    <w:rsid w:val="076E4E78"/>
    <w:rsid w:val="076E5846"/>
    <w:rsid w:val="079D224E"/>
    <w:rsid w:val="07A476C5"/>
    <w:rsid w:val="07B67E46"/>
    <w:rsid w:val="07BF4227"/>
    <w:rsid w:val="07E14486"/>
    <w:rsid w:val="07E5651E"/>
    <w:rsid w:val="07EB556B"/>
    <w:rsid w:val="080B6FBF"/>
    <w:rsid w:val="080D109D"/>
    <w:rsid w:val="08415F7D"/>
    <w:rsid w:val="08457F18"/>
    <w:rsid w:val="08543DEA"/>
    <w:rsid w:val="087157D7"/>
    <w:rsid w:val="08741EF0"/>
    <w:rsid w:val="08885567"/>
    <w:rsid w:val="088870BE"/>
    <w:rsid w:val="08946327"/>
    <w:rsid w:val="08A55570"/>
    <w:rsid w:val="08AE0A58"/>
    <w:rsid w:val="08B71EB0"/>
    <w:rsid w:val="08BD4BEE"/>
    <w:rsid w:val="08C23DE9"/>
    <w:rsid w:val="08C86118"/>
    <w:rsid w:val="08D73FF1"/>
    <w:rsid w:val="08DA0C6D"/>
    <w:rsid w:val="08EE0A8E"/>
    <w:rsid w:val="08F3766F"/>
    <w:rsid w:val="08F919D2"/>
    <w:rsid w:val="08FB4811"/>
    <w:rsid w:val="08FE14A3"/>
    <w:rsid w:val="08FF2520"/>
    <w:rsid w:val="09063FA8"/>
    <w:rsid w:val="091E73B9"/>
    <w:rsid w:val="094729AB"/>
    <w:rsid w:val="09492528"/>
    <w:rsid w:val="098113B0"/>
    <w:rsid w:val="09B55CF9"/>
    <w:rsid w:val="09EB1DD0"/>
    <w:rsid w:val="0A18474D"/>
    <w:rsid w:val="0A1A2468"/>
    <w:rsid w:val="0A274FDE"/>
    <w:rsid w:val="0A285D20"/>
    <w:rsid w:val="0A4353D5"/>
    <w:rsid w:val="0A486B7B"/>
    <w:rsid w:val="0A544F01"/>
    <w:rsid w:val="0A5A3011"/>
    <w:rsid w:val="0A5B5FBF"/>
    <w:rsid w:val="0A681411"/>
    <w:rsid w:val="0A695AF5"/>
    <w:rsid w:val="0A7A68E3"/>
    <w:rsid w:val="0A900244"/>
    <w:rsid w:val="0AAF1FBB"/>
    <w:rsid w:val="0AB0238C"/>
    <w:rsid w:val="0AC25184"/>
    <w:rsid w:val="0ACC00B2"/>
    <w:rsid w:val="0AD4318C"/>
    <w:rsid w:val="0AFA009A"/>
    <w:rsid w:val="0AFF3C1D"/>
    <w:rsid w:val="0B003DE2"/>
    <w:rsid w:val="0B075371"/>
    <w:rsid w:val="0B092D5E"/>
    <w:rsid w:val="0B1571E6"/>
    <w:rsid w:val="0B192BA7"/>
    <w:rsid w:val="0B262968"/>
    <w:rsid w:val="0B401BFF"/>
    <w:rsid w:val="0B481F97"/>
    <w:rsid w:val="0B966DC2"/>
    <w:rsid w:val="0BA132F1"/>
    <w:rsid w:val="0BC97B87"/>
    <w:rsid w:val="0BCC22FC"/>
    <w:rsid w:val="0BD44A2A"/>
    <w:rsid w:val="0BDB3DBB"/>
    <w:rsid w:val="0BE520E1"/>
    <w:rsid w:val="0BEE5C34"/>
    <w:rsid w:val="0BF04964"/>
    <w:rsid w:val="0C017C43"/>
    <w:rsid w:val="0C156013"/>
    <w:rsid w:val="0C1A0AE5"/>
    <w:rsid w:val="0C20092E"/>
    <w:rsid w:val="0C4621EF"/>
    <w:rsid w:val="0C515585"/>
    <w:rsid w:val="0C5F2ADE"/>
    <w:rsid w:val="0C615B67"/>
    <w:rsid w:val="0C641E89"/>
    <w:rsid w:val="0C95396A"/>
    <w:rsid w:val="0C9D2EE3"/>
    <w:rsid w:val="0C9F5E0E"/>
    <w:rsid w:val="0CA666B8"/>
    <w:rsid w:val="0CAA584B"/>
    <w:rsid w:val="0CB337AA"/>
    <w:rsid w:val="0CD07B3D"/>
    <w:rsid w:val="0CD72E9F"/>
    <w:rsid w:val="0CD91BBA"/>
    <w:rsid w:val="0CE62609"/>
    <w:rsid w:val="0CF9677A"/>
    <w:rsid w:val="0D2A3727"/>
    <w:rsid w:val="0D2E50C1"/>
    <w:rsid w:val="0D46289B"/>
    <w:rsid w:val="0D5153C6"/>
    <w:rsid w:val="0D5F75B9"/>
    <w:rsid w:val="0D6876BC"/>
    <w:rsid w:val="0D76077C"/>
    <w:rsid w:val="0D8173E6"/>
    <w:rsid w:val="0D86231C"/>
    <w:rsid w:val="0DCF55B4"/>
    <w:rsid w:val="0DD15057"/>
    <w:rsid w:val="0DF16B97"/>
    <w:rsid w:val="0DF417A7"/>
    <w:rsid w:val="0E02571A"/>
    <w:rsid w:val="0E04044F"/>
    <w:rsid w:val="0E040C64"/>
    <w:rsid w:val="0E091150"/>
    <w:rsid w:val="0E0B4BF2"/>
    <w:rsid w:val="0E1E06DD"/>
    <w:rsid w:val="0E236897"/>
    <w:rsid w:val="0E2C0A38"/>
    <w:rsid w:val="0E2E7056"/>
    <w:rsid w:val="0E3D2D24"/>
    <w:rsid w:val="0E6C1770"/>
    <w:rsid w:val="0E6E2F1C"/>
    <w:rsid w:val="0E813DE9"/>
    <w:rsid w:val="0EAB644B"/>
    <w:rsid w:val="0EAB6BD7"/>
    <w:rsid w:val="0EAF3DF5"/>
    <w:rsid w:val="0EB63C94"/>
    <w:rsid w:val="0EBD73D2"/>
    <w:rsid w:val="0EBE4093"/>
    <w:rsid w:val="0EF310B5"/>
    <w:rsid w:val="0F08285C"/>
    <w:rsid w:val="0F0B197E"/>
    <w:rsid w:val="0F2E3DA9"/>
    <w:rsid w:val="0F46488F"/>
    <w:rsid w:val="0F5F0E06"/>
    <w:rsid w:val="0F805F18"/>
    <w:rsid w:val="0F8A366F"/>
    <w:rsid w:val="0F996148"/>
    <w:rsid w:val="0F9F05E5"/>
    <w:rsid w:val="0FAA1963"/>
    <w:rsid w:val="0FAD3F78"/>
    <w:rsid w:val="0FCD2861"/>
    <w:rsid w:val="0FD422FD"/>
    <w:rsid w:val="0FD7702D"/>
    <w:rsid w:val="0FDA54AA"/>
    <w:rsid w:val="0FE46501"/>
    <w:rsid w:val="100A6104"/>
    <w:rsid w:val="10244F0E"/>
    <w:rsid w:val="102E4420"/>
    <w:rsid w:val="1032683E"/>
    <w:rsid w:val="10750A0C"/>
    <w:rsid w:val="109C2255"/>
    <w:rsid w:val="10A3268B"/>
    <w:rsid w:val="10A95DDA"/>
    <w:rsid w:val="10AB3D11"/>
    <w:rsid w:val="10B5203B"/>
    <w:rsid w:val="10D1157C"/>
    <w:rsid w:val="10EF6020"/>
    <w:rsid w:val="11060CF2"/>
    <w:rsid w:val="110D30CF"/>
    <w:rsid w:val="111A10B1"/>
    <w:rsid w:val="11205E74"/>
    <w:rsid w:val="1161496B"/>
    <w:rsid w:val="117A5F3A"/>
    <w:rsid w:val="11824E11"/>
    <w:rsid w:val="11BD1275"/>
    <w:rsid w:val="11C45C00"/>
    <w:rsid w:val="11CF7FCC"/>
    <w:rsid w:val="11E57F60"/>
    <w:rsid w:val="120D3B15"/>
    <w:rsid w:val="12125816"/>
    <w:rsid w:val="12231E5A"/>
    <w:rsid w:val="122E4FC2"/>
    <w:rsid w:val="1230189D"/>
    <w:rsid w:val="1238059C"/>
    <w:rsid w:val="12505C6D"/>
    <w:rsid w:val="12523BFE"/>
    <w:rsid w:val="125C7F12"/>
    <w:rsid w:val="12641513"/>
    <w:rsid w:val="12790D70"/>
    <w:rsid w:val="12853AC0"/>
    <w:rsid w:val="12951926"/>
    <w:rsid w:val="129C5C3D"/>
    <w:rsid w:val="129D6F90"/>
    <w:rsid w:val="129F3690"/>
    <w:rsid w:val="12C219F1"/>
    <w:rsid w:val="12CE19E6"/>
    <w:rsid w:val="12D533D2"/>
    <w:rsid w:val="12E26B3A"/>
    <w:rsid w:val="12EB3CD4"/>
    <w:rsid w:val="12EE2488"/>
    <w:rsid w:val="12EE33AC"/>
    <w:rsid w:val="13013CF2"/>
    <w:rsid w:val="13017C71"/>
    <w:rsid w:val="13223497"/>
    <w:rsid w:val="13277783"/>
    <w:rsid w:val="13306369"/>
    <w:rsid w:val="136A2834"/>
    <w:rsid w:val="13741025"/>
    <w:rsid w:val="1385132C"/>
    <w:rsid w:val="1398651B"/>
    <w:rsid w:val="139B2B8A"/>
    <w:rsid w:val="13B65DAA"/>
    <w:rsid w:val="13CC6F58"/>
    <w:rsid w:val="13CD7DCF"/>
    <w:rsid w:val="13CE48B5"/>
    <w:rsid w:val="1413000B"/>
    <w:rsid w:val="141718F9"/>
    <w:rsid w:val="141B597C"/>
    <w:rsid w:val="141C4CDF"/>
    <w:rsid w:val="142E1692"/>
    <w:rsid w:val="14402E2D"/>
    <w:rsid w:val="145B63BC"/>
    <w:rsid w:val="146E08ED"/>
    <w:rsid w:val="147C15C2"/>
    <w:rsid w:val="148468B1"/>
    <w:rsid w:val="14862D39"/>
    <w:rsid w:val="148B775C"/>
    <w:rsid w:val="148E4F11"/>
    <w:rsid w:val="14A06EC2"/>
    <w:rsid w:val="14D32084"/>
    <w:rsid w:val="14E0314C"/>
    <w:rsid w:val="14F45292"/>
    <w:rsid w:val="15030FB6"/>
    <w:rsid w:val="15035EAB"/>
    <w:rsid w:val="15125701"/>
    <w:rsid w:val="15217D77"/>
    <w:rsid w:val="15347C97"/>
    <w:rsid w:val="1550028B"/>
    <w:rsid w:val="15987EDF"/>
    <w:rsid w:val="15AA6AD1"/>
    <w:rsid w:val="15B65D6A"/>
    <w:rsid w:val="15EF0DB2"/>
    <w:rsid w:val="160278F6"/>
    <w:rsid w:val="1611122E"/>
    <w:rsid w:val="16122BF8"/>
    <w:rsid w:val="161B3EB7"/>
    <w:rsid w:val="16250158"/>
    <w:rsid w:val="16282853"/>
    <w:rsid w:val="162A0A5F"/>
    <w:rsid w:val="162B60F2"/>
    <w:rsid w:val="16304D58"/>
    <w:rsid w:val="164C001C"/>
    <w:rsid w:val="16670C23"/>
    <w:rsid w:val="16872501"/>
    <w:rsid w:val="168C37A1"/>
    <w:rsid w:val="16963DAE"/>
    <w:rsid w:val="169B4C15"/>
    <w:rsid w:val="16A15054"/>
    <w:rsid w:val="16A34931"/>
    <w:rsid w:val="16C26BEA"/>
    <w:rsid w:val="16D33A58"/>
    <w:rsid w:val="16D92CE6"/>
    <w:rsid w:val="16E53B3F"/>
    <w:rsid w:val="16EC19A4"/>
    <w:rsid w:val="16F14FB5"/>
    <w:rsid w:val="16F96F2D"/>
    <w:rsid w:val="17101F58"/>
    <w:rsid w:val="171C37AC"/>
    <w:rsid w:val="172535D9"/>
    <w:rsid w:val="1729088D"/>
    <w:rsid w:val="175D0D6F"/>
    <w:rsid w:val="1766107C"/>
    <w:rsid w:val="17741C8F"/>
    <w:rsid w:val="17761CC0"/>
    <w:rsid w:val="178D6CD4"/>
    <w:rsid w:val="17A145BA"/>
    <w:rsid w:val="17B62F19"/>
    <w:rsid w:val="17BD5673"/>
    <w:rsid w:val="17C80AC5"/>
    <w:rsid w:val="17CD150B"/>
    <w:rsid w:val="17D52CF7"/>
    <w:rsid w:val="17D76C88"/>
    <w:rsid w:val="17E7046A"/>
    <w:rsid w:val="17E83719"/>
    <w:rsid w:val="18242407"/>
    <w:rsid w:val="18392FA6"/>
    <w:rsid w:val="18465218"/>
    <w:rsid w:val="18560E6B"/>
    <w:rsid w:val="186F07E0"/>
    <w:rsid w:val="188359F5"/>
    <w:rsid w:val="18B416BA"/>
    <w:rsid w:val="18C66870"/>
    <w:rsid w:val="18CB5E1F"/>
    <w:rsid w:val="18EE0A47"/>
    <w:rsid w:val="18F302C8"/>
    <w:rsid w:val="18F54CF1"/>
    <w:rsid w:val="190B183D"/>
    <w:rsid w:val="19120E5E"/>
    <w:rsid w:val="191710E8"/>
    <w:rsid w:val="193D7ACD"/>
    <w:rsid w:val="194465E5"/>
    <w:rsid w:val="197B2159"/>
    <w:rsid w:val="19976AC3"/>
    <w:rsid w:val="19B72E60"/>
    <w:rsid w:val="19BE7EDD"/>
    <w:rsid w:val="19E46BBB"/>
    <w:rsid w:val="19F3039F"/>
    <w:rsid w:val="19FD261E"/>
    <w:rsid w:val="1A1A5390"/>
    <w:rsid w:val="1A1B7AF6"/>
    <w:rsid w:val="1A205A09"/>
    <w:rsid w:val="1A2927E0"/>
    <w:rsid w:val="1A3A1484"/>
    <w:rsid w:val="1A463BD7"/>
    <w:rsid w:val="1A551A07"/>
    <w:rsid w:val="1A6B5CAC"/>
    <w:rsid w:val="1A8D7BE0"/>
    <w:rsid w:val="1A986421"/>
    <w:rsid w:val="1AB73E89"/>
    <w:rsid w:val="1ABF33B5"/>
    <w:rsid w:val="1AC21C23"/>
    <w:rsid w:val="1AC43521"/>
    <w:rsid w:val="1ACB00D8"/>
    <w:rsid w:val="1ACD4025"/>
    <w:rsid w:val="1AE0535F"/>
    <w:rsid w:val="1B0C6E4C"/>
    <w:rsid w:val="1B2F33EF"/>
    <w:rsid w:val="1B33558F"/>
    <w:rsid w:val="1B450CA6"/>
    <w:rsid w:val="1B536B1D"/>
    <w:rsid w:val="1B552CF7"/>
    <w:rsid w:val="1B554734"/>
    <w:rsid w:val="1B6449FE"/>
    <w:rsid w:val="1B67298A"/>
    <w:rsid w:val="1B6C263D"/>
    <w:rsid w:val="1B752BB9"/>
    <w:rsid w:val="1B8422CF"/>
    <w:rsid w:val="1B865003"/>
    <w:rsid w:val="1B875884"/>
    <w:rsid w:val="1B890FA6"/>
    <w:rsid w:val="1B953B78"/>
    <w:rsid w:val="1B9E4034"/>
    <w:rsid w:val="1BA5533C"/>
    <w:rsid w:val="1BAB753F"/>
    <w:rsid w:val="1BD73C84"/>
    <w:rsid w:val="1BD907DF"/>
    <w:rsid w:val="1BDC0BD9"/>
    <w:rsid w:val="1BF0772F"/>
    <w:rsid w:val="1BF57AB9"/>
    <w:rsid w:val="1C224995"/>
    <w:rsid w:val="1C584975"/>
    <w:rsid w:val="1C590533"/>
    <w:rsid w:val="1C5B5CC1"/>
    <w:rsid w:val="1C763A5B"/>
    <w:rsid w:val="1CA224D2"/>
    <w:rsid w:val="1CA91659"/>
    <w:rsid w:val="1CC51BA1"/>
    <w:rsid w:val="1CD33FDF"/>
    <w:rsid w:val="1CF6722D"/>
    <w:rsid w:val="1D0358C7"/>
    <w:rsid w:val="1D065164"/>
    <w:rsid w:val="1D0B69AF"/>
    <w:rsid w:val="1D150D2B"/>
    <w:rsid w:val="1D172F4E"/>
    <w:rsid w:val="1D2B3138"/>
    <w:rsid w:val="1D2D4DC0"/>
    <w:rsid w:val="1D637944"/>
    <w:rsid w:val="1D712BE1"/>
    <w:rsid w:val="1D735E85"/>
    <w:rsid w:val="1D761EC4"/>
    <w:rsid w:val="1D795630"/>
    <w:rsid w:val="1D8E54A5"/>
    <w:rsid w:val="1D9469C5"/>
    <w:rsid w:val="1D96715A"/>
    <w:rsid w:val="1D9A35CF"/>
    <w:rsid w:val="1DA23B8F"/>
    <w:rsid w:val="1DA801A6"/>
    <w:rsid w:val="1DAD2E89"/>
    <w:rsid w:val="1DC0789C"/>
    <w:rsid w:val="1DE551BD"/>
    <w:rsid w:val="1DF829E0"/>
    <w:rsid w:val="1E0169CC"/>
    <w:rsid w:val="1E5F7991"/>
    <w:rsid w:val="1E6471BC"/>
    <w:rsid w:val="1E76494F"/>
    <w:rsid w:val="1E9849AB"/>
    <w:rsid w:val="1EAF4D84"/>
    <w:rsid w:val="1EB57F51"/>
    <w:rsid w:val="1EC24C3E"/>
    <w:rsid w:val="1EC81BC8"/>
    <w:rsid w:val="1ECB5272"/>
    <w:rsid w:val="1EE87437"/>
    <w:rsid w:val="1EF3055A"/>
    <w:rsid w:val="1F087861"/>
    <w:rsid w:val="1F0B419D"/>
    <w:rsid w:val="1F200D82"/>
    <w:rsid w:val="1F320E20"/>
    <w:rsid w:val="1F401D91"/>
    <w:rsid w:val="1F4D40B0"/>
    <w:rsid w:val="1F5076C2"/>
    <w:rsid w:val="1F724366"/>
    <w:rsid w:val="1F8369FC"/>
    <w:rsid w:val="1F8B2988"/>
    <w:rsid w:val="1F8E6C9F"/>
    <w:rsid w:val="1F9C0A4F"/>
    <w:rsid w:val="1FB26B0F"/>
    <w:rsid w:val="1FC13A12"/>
    <w:rsid w:val="1FCD31C1"/>
    <w:rsid w:val="1FE00BB9"/>
    <w:rsid w:val="20171896"/>
    <w:rsid w:val="2027555D"/>
    <w:rsid w:val="202A0310"/>
    <w:rsid w:val="202A38D9"/>
    <w:rsid w:val="202E6D4E"/>
    <w:rsid w:val="203E43DC"/>
    <w:rsid w:val="2050652B"/>
    <w:rsid w:val="205266EA"/>
    <w:rsid w:val="207037EC"/>
    <w:rsid w:val="208607BE"/>
    <w:rsid w:val="208A434E"/>
    <w:rsid w:val="20904DAD"/>
    <w:rsid w:val="2092786A"/>
    <w:rsid w:val="20A05A55"/>
    <w:rsid w:val="20A91D93"/>
    <w:rsid w:val="20B914E1"/>
    <w:rsid w:val="20D53BE0"/>
    <w:rsid w:val="20DD62C0"/>
    <w:rsid w:val="20E47DDE"/>
    <w:rsid w:val="20E5409E"/>
    <w:rsid w:val="20F00928"/>
    <w:rsid w:val="20F42C44"/>
    <w:rsid w:val="20FD76F3"/>
    <w:rsid w:val="210F4041"/>
    <w:rsid w:val="21180E32"/>
    <w:rsid w:val="212D04A4"/>
    <w:rsid w:val="212E2D68"/>
    <w:rsid w:val="21361B69"/>
    <w:rsid w:val="21367EBD"/>
    <w:rsid w:val="21374133"/>
    <w:rsid w:val="215547B4"/>
    <w:rsid w:val="215C5684"/>
    <w:rsid w:val="216041EE"/>
    <w:rsid w:val="217802C8"/>
    <w:rsid w:val="217C1B87"/>
    <w:rsid w:val="217C4ACC"/>
    <w:rsid w:val="21920939"/>
    <w:rsid w:val="21A61743"/>
    <w:rsid w:val="21C00BF0"/>
    <w:rsid w:val="21CE6894"/>
    <w:rsid w:val="21D25E8A"/>
    <w:rsid w:val="21D66EB2"/>
    <w:rsid w:val="21D677FD"/>
    <w:rsid w:val="21E359B2"/>
    <w:rsid w:val="22011200"/>
    <w:rsid w:val="22067AB1"/>
    <w:rsid w:val="220C6CB6"/>
    <w:rsid w:val="22287020"/>
    <w:rsid w:val="2229636D"/>
    <w:rsid w:val="222E617C"/>
    <w:rsid w:val="22344E99"/>
    <w:rsid w:val="223977E9"/>
    <w:rsid w:val="22492CD6"/>
    <w:rsid w:val="22591A82"/>
    <w:rsid w:val="22610794"/>
    <w:rsid w:val="22681AC2"/>
    <w:rsid w:val="226D6F78"/>
    <w:rsid w:val="227666B7"/>
    <w:rsid w:val="227B217D"/>
    <w:rsid w:val="227B2E7C"/>
    <w:rsid w:val="227C22A9"/>
    <w:rsid w:val="2297463D"/>
    <w:rsid w:val="229A12D5"/>
    <w:rsid w:val="22B3517E"/>
    <w:rsid w:val="22C30E30"/>
    <w:rsid w:val="22CD255E"/>
    <w:rsid w:val="22E317D6"/>
    <w:rsid w:val="22E90FEA"/>
    <w:rsid w:val="22FA30ED"/>
    <w:rsid w:val="230257C5"/>
    <w:rsid w:val="2313406E"/>
    <w:rsid w:val="23207208"/>
    <w:rsid w:val="233B1478"/>
    <w:rsid w:val="23474527"/>
    <w:rsid w:val="235657E1"/>
    <w:rsid w:val="23631AA5"/>
    <w:rsid w:val="238E4B99"/>
    <w:rsid w:val="238F61B0"/>
    <w:rsid w:val="23AD7BEA"/>
    <w:rsid w:val="23C323AD"/>
    <w:rsid w:val="23C605A0"/>
    <w:rsid w:val="23C6496E"/>
    <w:rsid w:val="23CB2EB7"/>
    <w:rsid w:val="23D15303"/>
    <w:rsid w:val="23E46EB7"/>
    <w:rsid w:val="24137C68"/>
    <w:rsid w:val="241A2E80"/>
    <w:rsid w:val="241F42BC"/>
    <w:rsid w:val="24530D86"/>
    <w:rsid w:val="24564596"/>
    <w:rsid w:val="245A7F98"/>
    <w:rsid w:val="247A5489"/>
    <w:rsid w:val="247F75E7"/>
    <w:rsid w:val="248927BF"/>
    <w:rsid w:val="249258AF"/>
    <w:rsid w:val="24986177"/>
    <w:rsid w:val="249F38BC"/>
    <w:rsid w:val="24B4340B"/>
    <w:rsid w:val="24D47BAD"/>
    <w:rsid w:val="24D602B9"/>
    <w:rsid w:val="24EA52F5"/>
    <w:rsid w:val="24EC2FED"/>
    <w:rsid w:val="24EE298F"/>
    <w:rsid w:val="24FA5868"/>
    <w:rsid w:val="25062C18"/>
    <w:rsid w:val="250E52D0"/>
    <w:rsid w:val="251263F2"/>
    <w:rsid w:val="25177F39"/>
    <w:rsid w:val="2524061A"/>
    <w:rsid w:val="253D5605"/>
    <w:rsid w:val="253F30B0"/>
    <w:rsid w:val="2551345D"/>
    <w:rsid w:val="25517903"/>
    <w:rsid w:val="256E5CB4"/>
    <w:rsid w:val="25857B5F"/>
    <w:rsid w:val="25863BAA"/>
    <w:rsid w:val="259017DC"/>
    <w:rsid w:val="25917816"/>
    <w:rsid w:val="25B04816"/>
    <w:rsid w:val="25CD18C3"/>
    <w:rsid w:val="25D67CED"/>
    <w:rsid w:val="25F534FD"/>
    <w:rsid w:val="261661B4"/>
    <w:rsid w:val="2617054B"/>
    <w:rsid w:val="261848CD"/>
    <w:rsid w:val="26192DC3"/>
    <w:rsid w:val="261A1D2F"/>
    <w:rsid w:val="261A71A2"/>
    <w:rsid w:val="262E2E8D"/>
    <w:rsid w:val="26335DCA"/>
    <w:rsid w:val="263A508D"/>
    <w:rsid w:val="264A72BC"/>
    <w:rsid w:val="2652203C"/>
    <w:rsid w:val="26591FD7"/>
    <w:rsid w:val="2669016B"/>
    <w:rsid w:val="267366B5"/>
    <w:rsid w:val="2681571A"/>
    <w:rsid w:val="26CC4EED"/>
    <w:rsid w:val="26DD5ADB"/>
    <w:rsid w:val="26ED06D9"/>
    <w:rsid w:val="270636C6"/>
    <w:rsid w:val="271503CD"/>
    <w:rsid w:val="27171992"/>
    <w:rsid w:val="27203B3F"/>
    <w:rsid w:val="272A5204"/>
    <w:rsid w:val="273534DB"/>
    <w:rsid w:val="27547556"/>
    <w:rsid w:val="27982067"/>
    <w:rsid w:val="279F0993"/>
    <w:rsid w:val="27AA1A34"/>
    <w:rsid w:val="27C93388"/>
    <w:rsid w:val="27D41A55"/>
    <w:rsid w:val="27D83ACD"/>
    <w:rsid w:val="27DA0848"/>
    <w:rsid w:val="27DC4A80"/>
    <w:rsid w:val="27E74581"/>
    <w:rsid w:val="27EC130A"/>
    <w:rsid w:val="27F12F64"/>
    <w:rsid w:val="27F3735C"/>
    <w:rsid w:val="27F47CC7"/>
    <w:rsid w:val="28572975"/>
    <w:rsid w:val="285A4544"/>
    <w:rsid w:val="286258ED"/>
    <w:rsid w:val="28766022"/>
    <w:rsid w:val="28797C07"/>
    <w:rsid w:val="287F2E5D"/>
    <w:rsid w:val="288D16A1"/>
    <w:rsid w:val="28986FCD"/>
    <w:rsid w:val="289D1C1E"/>
    <w:rsid w:val="289D4FD5"/>
    <w:rsid w:val="28B20ECF"/>
    <w:rsid w:val="28C15C69"/>
    <w:rsid w:val="28CA16BA"/>
    <w:rsid w:val="28CC2A1C"/>
    <w:rsid w:val="28E61D23"/>
    <w:rsid w:val="28E6276B"/>
    <w:rsid w:val="28E65F81"/>
    <w:rsid w:val="28F355CD"/>
    <w:rsid w:val="29061CE7"/>
    <w:rsid w:val="29077061"/>
    <w:rsid w:val="29100FAE"/>
    <w:rsid w:val="2920423B"/>
    <w:rsid w:val="29402AE4"/>
    <w:rsid w:val="2952249E"/>
    <w:rsid w:val="29536D65"/>
    <w:rsid w:val="29552A6A"/>
    <w:rsid w:val="29762516"/>
    <w:rsid w:val="2983678D"/>
    <w:rsid w:val="29A00249"/>
    <w:rsid w:val="29AC0439"/>
    <w:rsid w:val="29BC445F"/>
    <w:rsid w:val="29BD52CC"/>
    <w:rsid w:val="29C158BD"/>
    <w:rsid w:val="29D25637"/>
    <w:rsid w:val="29E35486"/>
    <w:rsid w:val="29E67349"/>
    <w:rsid w:val="2A040F28"/>
    <w:rsid w:val="2A0B6F61"/>
    <w:rsid w:val="2A0F4C0F"/>
    <w:rsid w:val="2A1E00C4"/>
    <w:rsid w:val="2A266B79"/>
    <w:rsid w:val="2A2B4636"/>
    <w:rsid w:val="2A2F2ED8"/>
    <w:rsid w:val="2A406D3A"/>
    <w:rsid w:val="2A4D69DE"/>
    <w:rsid w:val="2A516190"/>
    <w:rsid w:val="2A944304"/>
    <w:rsid w:val="2A9643ED"/>
    <w:rsid w:val="2AA37078"/>
    <w:rsid w:val="2AA725B6"/>
    <w:rsid w:val="2AAB07E2"/>
    <w:rsid w:val="2ACD1432"/>
    <w:rsid w:val="2AD02DBB"/>
    <w:rsid w:val="2ADC464E"/>
    <w:rsid w:val="2AE12737"/>
    <w:rsid w:val="2AE569FE"/>
    <w:rsid w:val="2AED78EB"/>
    <w:rsid w:val="2B013832"/>
    <w:rsid w:val="2B0B32F9"/>
    <w:rsid w:val="2B16429D"/>
    <w:rsid w:val="2B19698C"/>
    <w:rsid w:val="2B2567EC"/>
    <w:rsid w:val="2B3757F4"/>
    <w:rsid w:val="2B5E3E79"/>
    <w:rsid w:val="2B751AF7"/>
    <w:rsid w:val="2B8127E6"/>
    <w:rsid w:val="2B876854"/>
    <w:rsid w:val="2B934461"/>
    <w:rsid w:val="2B9C1E8E"/>
    <w:rsid w:val="2BA40FEE"/>
    <w:rsid w:val="2BA83CC1"/>
    <w:rsid w:val="2BB05B8F"/>
    <w:rsid w:val="2BC86FC2"/>
    <w:rsid w:val="2BCB5C41"/>
    <w:rsid w:val="2BDB3422"/>
    <w:rsid w:val="2BE86725"/>
    <w:rsid w:val="2BEF1B57"/>
    <w:rsid w:val="2BF94C03"/>
    <w:rsid w:val="2BFA2D07"/>
    <w:rsid w:val="2C33553E"/>
    <w:rsid w:val="2C586E75"/>
    <w:rsid w:val="2C5E3727"/>
    <w:rsid w:val="2C6953E0"/>
    <w:rsid w:val="2C6B280D"/>
    <w:rsid w:val="2C6D2C80"/>
    <w:rsid w:val="2C7F3AC3"/>
    <w:rsid w:val="2C981A73"/>
    <w:rsid w:val="2CA1068F"/>
    <w:rsid w:val="2CEF1368"/>
    <w:rsid w:val="2D003307"/>
    <w:rsid w:val="2D0C15E0"/>
    <w:rsid w:val="2D1E4FBA"/>
    <w:rsid w:val="2D1E5844"/>
    <w:rsid w:val="2D2140D4"/>
    <w:rsid w:val="2D274E2B"/>
    <w:rsid w:val="2D2855DC"/>
    <w:rsid w:val="2D4F527C"/>
    <w:rsid w:val="2DA17515"/>
    <w:rsid w:val="2DDC00D2"/>
    <w:rsid w:val="2DE865BD"/>
    <w:rsid w:val="2E1F0139"/>
    <w:rsid w:val="2E330E8B"/>
    <w:rsid w:val="2E3527A8"/>
    <w:rsid w:val="2E4A7F2A"/>
    <w:rsid w:val="2E6E671A"/>
    <w:rsid w:val="2E6E72F2"/>
    <w:rsid w:val="2E703C32"/>
    <w:rsid w:val="2E74345D"/>
    <w:rsid w:val="2E7B1DB3"/>
    <w:rsid w:val="2E7E36F8"/>
    <w:rsid w:val="2E890E14"/>
    <w:rsid w:val="2E891D4D"/>
    <w:rsid w:val="2E9D313A"/>
    <w:rsid w:val="2EC008F0"/>
    <w:rsid w:val="2EC71DAF"/>
    <w:rsid w:val="2EC8711C"/>
    <w:rsid w:val="2ED970A0"/>
    <w:rsid w:val="2EDF0930"/>
    <w:rsid w:val="2EEA73AF"/>
    <w:rsid w:val="2EEB093D"/>
    <w:rsid w:val="2EF17D1A"/>
    <w:rsid w:val="2EFB076C"/>
    <w:rsid w:val="2F000886"/>
    <w:rsid w:val="2F1044AD"/>
    <w:rsid w:val="2F1519EB"/>
    <w:rsid w:val="2F1731E8"/>
    <w:rsid w:val="2F1F3CBF"/>
    <w:rsid w:val="2F243C8F"/>
    <w:rsid w:val="2F3E7511"/>
    <w:rsid w:val="2F4140CE"/>
    <w:rsid w:val="2F6B7BA0"/>
    <w:rsid w:val="2F6E0409"/>
    <w:rsid w:val="2F744283"/>
    <w:rsid w:val="2F797E86"/>
    <w:rsid w:val="2F830060"/>
    <w:rsid w:val="2F8D1523"/>
    <w:rsid w:val="2F983FFB"/>
    <w:rsid w:val="2F9C07FB"/>
    <w:rsid w:val="2FAE4E31"/>
    <w:rsid w:val="2FD070E4"/>
    <w:rsid w:val="2FD61378"/>
    <w:rsid w:val="2FE32A99"/>
    <w:rsid w:val="2FE43B2E"/>
    <w:rsid w:val="300762C4"/>
    <w:rsid w:val="30296559"/>
    <w:rsid w:val="3039449E"/>
    <w:rsid w:val="30407824"/>
    <w:rsid w:val="30681CC3"/>
    <w:rsid w:val="306E439B"/>
    <w:rsid w:val="308B4DA9"/>
    <w:rsid w:val="308E22B7"/>
    <w:rsid w:val="309C3126"/>
    <w:rsid w:val="309F65C3"/>
    <w:rsid w:val="30BC2D2F"/>
    <w:rsid w:val="30C758D5"/>
    <w:rsid w:val="30C80454"/>
    <w:rsid w:val="30DF7523"/>
    <w:rsid w:val="30E22DCF"/>
    <w:rsid w:val="30FC29F6"/>
    <w:rsid w:val="3101026D"/>
    <w:rsid w:val="31061199"/>
    <w:rsid w:val="31150F3C"/>
    <w:rsid w:val="31166EB0"/>
    <w:rsid w:val="312B2EBD"/>
    <w:rsid w:val="31343908"/>
    <w:rsid w:val="314A56EC"/>
    <w:rsid w:val="3153305F"/>
    <w:rsid w:val="31621F1B"/>
    <w:rsid w:val="316745CA"/>
    <w:rsid w:val="316E7DD8"/>
    <w:rsid w:val="31704E96"/>
    <w:rsid w:val="3170754B"/>
    <w:rsid w:val="31772C19"/>
    <w:rsid w:val="31953D90"/>
    <w:rsid w:val="31977AC2"/>
    <w:rsid w:val="319C693A"/>
    <w:rsid w:val="31B265D6"/>
    <w:rsid w:val="31B7641F"/>
    <w:rsid w:val="31CB7D83"/>
    <w:rsid w:val="31D637B7"/>
    <w:rsid w:val="31EA3257"/>
    <w:rsid w:val="31F148B9"/>
    <w:rsid w:val="32064957"/>
    <w:rsid w:val="320E5BE8"/>
    <w:rsid w:val="322467E5"/>
    <w:rsid w:val="323D3B2C"/>
    <w:rsid w:val="323F0974"/>
    <w:rsid w:val="32565C17"/>
    <w:rsid w:val="32610022"/>
    <w:rsid w:val="326654A0"/>
    <w:rsid w:val="326717E4"/>
    <w:rsid w:val="326F60B0"/>
    <w:rsid w:val="32786ECB"/>
    <w:rsid w:val="3289102F"/>
    <w:rsid w:val="32A12270"/>
    <w:rsid w:val="32AD79D4"/>
    <w:rsid w:val="32B45265"/>
    <w:rsid w:val="32BB2978"/>
    <w:rsid w:val="32BC54D3"/>
    <w:rsid w:val="32C35081"/>
    <w:rsid w:val="32E602F9"/>
    <w:rsid w:val="32F73847"/>
    <w:rsid w:val="33094A27"/>
    <w:rsid w:val="330E2871"/>
    <w:rsid w:val="33184138"/>
    <w:rsid w:val="331B15B7"/>
    <w:rsid w:val="332D6456"/>
    <w:rsid w:val="333047F6"/>
    <w:rsid w:val="333A04DC"/>
    <w:rsid w:val="33403E6D"/>
    <w:rsid w:val="334C45DC"/>
    <w:rsid w:val="33552BB9"/>
    <w:rsid w:val="336921D4"/>
    <w:rsid w:val="33761924"/>
    <w:rsid w:val="33774448"/>
    <w:rsid w:val="337769C1"/>
    <w:rsid w:val="337C3B1F"/>
    <w:rsid w:val="33D004CD"/>
    <w:rsid w:val="33D459C9"/>
    <w:rsid w:val="33F27C70"/>
    <w:rsid w:val="33FA0439"/>
    <w:rsid w:val="342F6AB3"/>
    <w:rsid w:val="34660FEA"/>
    <w:rsid w:val="348E5BD9"/>
    <w:rsid w:val="348F4B10"/>
    <w:rsid w:val="34A32535"/>
    <w:rsid w:val="34A74F24"/>
    <w:rsid w:val="34A75CA9"/>
    <w:rsid w:val="34AC25D4"/>
    <w:rsid w:val="34AF1B36"/>
    <w:rsid w:val="34BE580A"/>
    <w:rsid w:val="34D56AF5"/>
    <w:rsid w:val="34DC0EE3"/>
    <w:rsid w:val="34E11BF4"/>
    <w:rsid w:val="34FF77A7"/>
    <w:rsid w:val="353107AD"/>
    <w:rsid w:val="3564453E"/>
    <w:rsid w:val="357657F6"/>
    <w:rsid w:val="3588342E"/>
    <w:rsid w:val="358E6E1F"/>
    <w:rsid w:val="359202BF"/>
    <w:rsid w:val="35BA098C"/>
    <w:rsid w:val="35CB4149"/>
    <w:rsid w:val="35EC0EA5"/>
    <w:rsid w:val="35FE13FD"/>
    <w:rsid w:val="360318D7"/>
    <w:rsid w:val="360750F7"/>
    <w:rsid w:val="362122CF"/>
    <w:rsid w:val="36261884"/>
    <w:rsid w:val="36330800"/>
    <w:rsid w:val="36462808"/>
    <w:rsid w:val="36467525"/>
    <w:rsid w:val="365518A9"/>
    <w:rsid w:val="365F2306"/>
    <w:rsid w:val="36621247"/>
    <w:rsid w:val="3665488E"/>
    <w:rsid w:val="366B5999"/>
    <w:rsid w:val="367430D7"/>
    <w:rsid w:val="367C7967"/>
    <w:rsid w:val="368262EF"/>
    <w:rsid w:val="369B0B1A"/>
    <w:rsid w:val="36B27F41"/>
    <w:rsid w:val="36B33C67"/>
    <w:rsid w:val="36B54F86"/>
    <w:rsid w:val="36B630B6"/>
    <w:rsid w:val="36B74128"/>
    <w:rsid w:val="36B75C3F"/>
    <w:rsid w:val="36CA0593"/>
    <w:rsid w:val="36DC678D"/>
    <w:rsid w:val="36DE0625"/>
    <w:rsid w:val="36E11701"/>
    <w:rsid w:val="36E33C92"/>
    <w:rsid w:val="36F01770"/>
    <w:rsid w:val="36FC4342"/>
    <w:rsid w:val="36FE7799"/>
    <w:rsid w:val="37011960"/>
    <w:rsid w:val="37020EE5"/>
    <w:rsid w:val="370C6231"/>
    <w:rsid w:val="371B2D02"/>
    <w:rsid w:val="37404B82"/>
    <w:rsid w:val="374112B6"/>
    <w:rsid w:val="37504EE6"/>
    <w:rsid w:val="375A62C3"/>
    <w:rsid w:val="37603005"/>
    <w:rsid w:val="37676D78"/>
    <w:rsid w:val="376A0A29"/>
    <w:rsid w:val="377A5D06"/>
    <w:rsid w:val="378F4306"/>
    <w:rsid w:val="37950791"/>
    <w:rsid w:val="37A966E9"/>
    <w:rsid w:val="37B324E1"/>
    <w:rsid w:val="37B62A54"/>
    <w:rsid w:val="37DF18DD"/>
    <w:rsid w:val="37E955B9"/>
    <w:rsid w:val="38001142"/>
    <w:rsid w:val="38116BB0"/>
    <w:rsid w:val="38213155"/>
    <w:rsid w:val="382D6266"/>
    <w:rsid w:val="382F2816"/>
    <w:rsid w:val="383A1D73"/>
    <w:rsid w:val="383D51B0"/>
    <w:rsid w:val="38436373"/>
    <w:rsid w:val="384E5140"/>
    <w:rsid w:val="3860530C"/>
    <w:rsid w:val="387602CF"/>
    <w:rsid w:val="388D16BE"/>
    <w:rsid w:val="38A117C3"/>
    <w:rsid w:val="38AF5AB6"/>
    <w:rsid w:val="38D664B0"/>
    <w:rsid w:val="38EC4F19"/>
    <w:rsid w:val="38F03E91"/>
    <w:rsid w:val="38F972DF"/>
    <w:rsid w:val="38FE4922"/>
    <w:rsid w:val="390A068B"/>
    <w:rsid w:val="39152D20"/>
    <w:rsid w:val="391E6406"/>
    <w:rsid w:val="39201713"/>
    <w:rsid w:val="392C383E"/>
    <w:rsid w:val="393D40F4"/>
    <w:rsid w:val="39603AB1"/>
    <w:rsid w:val="39611B00"/>
    <w:rsid w:val="39631067"/>
    <w:rsid w:val="39642E83"/>
    <w:rsid w:val="396A2289"/>
    <w:rsid w:val="39767E83"/>
    <w:rsid w:val="397823CD"/>
    <w:rsid w:val="397C47E7"/>
    <w:rsid w:val="39825F39"/>
    <w:rsid w:val="398A2D34"/>
    <w:rsid w:val="39996E23"/>
    <w:rsid w:val="399D375F"/>
    <w:rsid w:val="399F6BF2"/>
    <w:rsid w:val="39AC7FB9"/>
    <w:rsid w:val="39C13BDE"/>
    <w:rsid w:val="39DE66A3"/>
    <w:rsid w:val="39E53D01"/>
    <w:rsid w:val="39E6596C"/>
    <w:rsid w:val="39ED1BBC"/>
    <w:rsid w:val="39F56EFB"/>
    <w:rsid w:val="3A146743"/>
    <w:rsid w:val="3A2C2BDA"/>
    <w:rsid w:val="3A2E38F2"/>
    <w:rsid w:val="3A320C69"/>
    <w:rsid w:val="3A38627D"/>
    <w:rsid w:val="3A3F482E"/>
    <w:rsid w:val="3A456D61"/>
    <w:rsid w:val="3A802A65"/>
    <w:rsid w:val="3A8B1BB3"/>
    <w:rsid w:val="3AA15361"/>
    <w:rsid w:val="3AA84305"/>
    <w:rsid w:val="3AB5351D"/>
    <w:rsid w:val="3AC0379E"/>
    <w:rsid w:val="3AEB26D7"/>
    <w:rsid w:val="3B011CF4"/>
    <w:rsid w:val="3B202AE4"/>
    <w:rsid w:val="3B247E7A"/>
    <w:rsid w:val="3B3301EA"/>
    <w:rsid w:val="3B52270D"/>
    <w:rsid w:val="3B552C8C"/>
    <w:rsid w:val="3B6564B7"/>
    <w:rsid w:val="3B6A3A42"/>
    <w:rsid w:val="3B6F700F"/>
    <w:rsid w:val="3B741BF6"/>
    <w:rsid w:val="3B823C41"/>
    <w:rsid w:val="3B943330"/>
    <w:rsid w:val="3B963A90"/>
    <w:rsid w:val="3B9E0784"/>
    <w:rsid w:val="3BB53769"/>
    <w:rsid w:val="3BBB530F"/>
    <w:rsid w:val="3BCF0B95"/>
    <w:rsid w:val="3BD34132"/>
    <w:rsid w:val="3BE455A3"/>
    <w:rsid w:val="3BEB1216"/>
    <w:rsid w:val="3BFE22E7"/>
    <w:rsid w:val="3C0D5E79"/>
    <w:rsid w:val="3C1E40F1"/>
    <w:rsid w:val="3C4A429D"/>
    <w:rsid w:val="3C5F64FC"/>
    <w:rsid w:val="3C615094"/>
    <w:rsid w:val="3C6D03A4"/>
    <w:rsid w:val="3C793336"/>
    <w:rsid w:val="3C7D62C7"/>
    <w:rsid w:val="3C807247"/>
    <w:rsid w:val="3C834C4E"/>
    <w:rsid w:val="3C9A5D4B"/>
    <w:rsid w:val="3CAB48CE"/>
    <w:rsid w:val="3CAF3656"/>
    <w:rsid w:val="3CD87CE5"/>
    <w:rsid w:val="3CFA31FE"/>
    <w:rsid w:val="3CFE2E04"/>
    <w:rsid w:val="3D0115C8"/>
    <w:rsid w:val="3D196EE4"/>
    <w:rsid w:val="3D1D0816"/>
    <w:rsid w:val="3D1F05EA"/>
    <w:rsid w:val="3D3547DD"/>
    <w:rsid w:val="3D362589"/>
    <w:rsid w:val="3D3B7E48"/>
    <w:rsid w:val="3D3F7A69"/>
    <w:rsid w:val="3D442E9D"/>
    <w:rsid w:val="3D4A4187"/>
    <w:rsid w:val="3D560194"/>
    <w:rsid w:val="3D7071B7"/>
    <w:rsid w:val="3D78217F"/>
    <w:rsid w:val="3D9B7AA5"/>
    <w:rsid w:val="3DA1484A"/>
    <w:rsid w:val="3DF3730E"/>
    <w:rsid w:val="3DF450ED"/>
    <w:rsid w:val="3E0D1B41"/>
    <w:rsid w:val="3E2D787A"/>
    <w:rsid w:val="3E2F4C07"/>
    <w:rsid w:val="3E3A53B0"/>
    <w:rsid w:val="3E3E71BF"/>
    <w:rsid w:val="3E4216BF"/>
    <w:rsid w:val="3E461C13"/>
    <w:rsid w:val="3E4F5BAD"/>
    <w:rsid w:val="3E5159BC"/>
    <w:rsid w:val="3E52516E"/>
    <w:rsid w:val="3E5F5525"/>
    <w:rsid w:val="3E643DC2"/>
    <w:rsid w:val="3E741735"/>
    <w:rsid w:val="3E7C62F4"/>
    <w:rsid w:val="3E816208"/>
    <w:rsid w:val="3E981A80"/>
    <w:rsid w:val="3EA840F7"/>
    <w:rsid w:val="3EC2705F"/>
    <w:rsid w:val="3ECE43C0"/>
    <w:rsid w:val="3EED4169"/>
    <w:rsid w:val="3EFA04CD"/>
    <w:rsid w:val="3F003152"/>
    <w:rsid w:val="3F0D2D64"/>
    <w:rsid w:val="3F272270"/>
    <w:rsid w:val="3F2D3592"/>
    <w:rsid w:val="3F2E3117"/>
    <w:rsid w:val="3F303D8C"/>
    <w:rsid w:val="3F481A4D"/>
    <w:rsid w:val="3F562995"/>
    <w:rsid w:val="3F932306"/>
    <w:rsid w:val="3F965704"/>
    <w:rsid w:val="3FA02231"/>
    <w:rsid w:val="3FA776F6"/>
    <w:rsid w:val="3FB0303B"/>
    <w:rsid w:val="3FD01BA7"/>
    <w:rsid w:val="3FE269F4"/>
    <w:rsid w:val="400C785D"/>
    <w:rsid w:val="40130EAF"/>
    <w:rsid w:val="40216DA7"/>
    <w:rsid w:val="40237876"/>
    <w:rsid w:val="40274C59"/>
    <w:rsid w:val="403B37EC"/>
    <w:rsid w:val="40571B55"/>
    <w:rsid w:val="40595593"/>
    <w:rsid w:val="405A4D4E"/>
    <w:rsid w:val="40616B63"/>
    <w:rsid w:val="4087261D"/>
    <w:rsid w:val="409F6233"/>
    <w:rsid w:val="40A3094D"/>
    <w:rsid w:val="40B871C9"/>
    <w:rsid w:val="40CA5721"/>
    <w:rsid w:val="40DA2E7B"/>
    <w:rsid w:val="40E639A3"/>
    <w:rsid w:val="40E96E7A"/>
    <w:rsid w:val="40FA1D61"/>
    <w:rsid w:val="41113B6A"/>
    <w:rsid w:val="41127DB3"/>
    <w:rsid w:val="411A46AB"/>
    <w:rsid w:val="414973D7"/>
    <w:rsid w:val="41563308"/>
    <w:rsid w:val="419D6E06"/>
    <w:rsid w:val="419E6C98"/>
    <w:rsid w:val="41AD0E17"/>
    <w:rsid w:val="41AE028F"/>
    <w:rsid w:val="41B13228"/>
    <w:rsid w:val="41C14536"/>
    <w:rsid w:val="41C161FA"/>
    <w:rsid w:val="41CE6BB6"/>
    <w:rsid w:val="41D20C2A"/>
    <w:rsid w:val="41DE0DD8"/>
    <w:rsid w:val="41E131C3"/>
    <w:rsid w:val="41F40239"/>
    <w:rsid w:val="41FB6A2C"/>
    <w:rsid w:val="42021B25"/>
    <w:rsid w:val="420C193E"/>
    <w:rsid w:val="42164FAF"/>
    <w:rsid w:val="422F24C6"/>
    <w:rsid w:val="42332CF4"/>
    <w:rsid w:val="42604BBB"/>
    <w:rsid w:val="428938C8"/>
    <w:rsid w:val="42955251"/>
    <w:rsid w:val="429D7C14"/>
    <w:rsid w:val="42A2052E"/>
    <w:rsid w:val="42A7145F"/>
    <w:rsid w:val="42AC44C6"/>
    <w:rsid w:val="42B53469"/>
    <w:rsid w:val="42C264C7"/>
    <w:rsid w:val="42C57FE3"/>
    <w:rsid w:val="42C65F34"/>
    <w:rsid w:val="42E226F1"/>
    <w:rsid w:val="42F70D35"/>
    <w:rsid w:val="43076250"/>
    <w:rsid w:val="43122A76"/>
    <w:rsid w:val="431C3A29"/>
    <w:rsid w:val="431E5447"/>
    <w:rsid w:val="432670F4"/>
    <w:rsid w:val="43412E19"/>
    <w:rsid w:val="43512293"/>
    <w:rsid w:val="43610390"/>
    <w:rsid w:val="436437E9"/>
    <w:rsid w:val="438E2B2A"/>
    <w:rsid w:val="43A01D15"/>
    <w:rsid w:val="43AE4F76"/>
    <w:rsid w:val="43C86844"/>
    <w:rsid w:val="43CB3585"/>
    <w:rsid w:val="43D32144"/>
    <w:rsid w:val="43DF5B85"/>
    <w:rsid w:val="44114BC2"/>
    <w:rsid w:val="441D235F"/>
    <w:rsid w:val="44455FAC"/>
    <w:rsid w:val="4448573B"/>
    <w:rsid w:val="44537B36"/>
    <w:rsid w:val="445F6CF9"/>
    <w:rsid w:val="448971F2"/>
    <w:rsid w:val="4491669D"/>
    <w:rsid w:val="44AA5668"/>
    <w:rsid w:val="44CF4A8C"/>
    <w:rsid w:val="44E05510"/>
    <w:rsid w:val="44E22A54"/>
    <w:rsid w:val="44E55506"/>
    <w:rsid w:val="44F95D40"/>
    <w:rsid w:val="45013292"/>
    <w:rsid w:val="450A731E"/>
    <w:rsid w:val="45136F73"/>
    <w:rsid w:val="451F6997"/>
    <w:rsid w:val="45275D3C"/>
    <w:rsid w:val="45303BF9"/>
    <w:rsid w:val="454D5F23"/>
    <w:rsid w:val="454F30D8"/>
    <w:rsid w:val="456A18DF"/>
    <w:rsid w:val="45797DE3"/>
    <w:rsid w:val="457A238E"/>
    <w:rsid w:val="45992E38"/>
    <w:rsid w:val="45B47FD3"/>
    <w:rsid w:val="45BB3E85"/>
    <w:rsid w:val="45E12D4D"/>
    <w:rsid w:val="4600581C"/>
    <w:rsid w:val="4616701D"/>
    <w:rsid w:val="46186D0F"/>
    <w:rsid w:val="461E6866"/>
    <w:rsid w:val="46202F36"/>
    <w:rsid w:val="46206036"/>
    <w:rsid w:val="46245846"/>
    <w:rsid w:val="46507F2F"/>
    <w:rsid w:val="4661363F"/>
    <w:rsid w:val="46625D50"/>
    <w:rsid w:val="46761D02"/>
    <w:rsid w:val="469C7DFF"/>
    <w:rsid w:val="46A72A98"/>
    <w:rsid w:val="46C1358E"/>
    <w:rsid w:val="46C2390C"/>
    <w:rsid w:val="46CB5241"/>
    <w:rsid w:val="46D21853"/>
    <w:rsid w:val="46E96B79"/>
    <w:rsid w:val="46EA0145"/>
    <w:rsid w:val="46EE23EA"/>
    <w:rsid w:val="46F65047"/>
    <w:rsid w:val="47022B62"/>
    <w:rsid w:val="471039C2"/>
    <w:rsid w:val="4711379D"/>
    <w:rsid w:val="472202A8"/>
    <w:rsid w:val="472C799C"/>
    <w:rsid w:val="4731776F"/>
    <w:rsid w:val="4743147C"/>
    <w:rsid w:val="4750010D"/>
    <w:rsid w:val="477B187B"/>
    <w:rsid w:val="478715B1"/>
    <w:rsid w:val="47887982"/>
    <w:rsid w:val="47C36D5A"/>
    <w:rsid w:val="47CE02D2"/>
    <w:rsid w:val="47E224DA"/>
    <w:rsid w:val="47F157A6"/>
    <w:rsid w:val="480222EC"/>
    <w:rsid w:val="48063B33"/>
    <w:rsid w:val="481A4F49"/>
    <w:rsid w:val="4820722B"/>
    <w:rsid w:val="48207BF3"/>
    <w:rsid w:val="48594808"/>
    <w:rsid w:val="485F4A8E"/>
    <w:rsid w:val="487C2509"/>
    <w:rsid w:val="487E5C77"/>
    <w:rsid w:val="489B7112"/>
    <w:rsid w:val="48A04C7F"/>
    <w:rsid w:val="48AB600D"/>
    <w:rsid w:val="48BE3194"/>
    <w:rsid w:val="48D33076"/>
    <w:rsid w:val="49042EB0"/>
    <w:rsid w:val="49182F5B"/>
    <w:rsid w:val="49244CE0"/>
    <w:rsid w:val="493209BB"/>
    <w:rsid w:val="49382013"/>
    <w:rsid w:val="493F78EB"/>
    <w:rsid w:val="4951372F"/>
    <w:rsid w:val="49590A49"/>
    <w:rsid w:val="495B4E8E"/>
    <w:rsid w:val="49616839"/>
    <w:rsid w:val="496346CB"/>
    <w:rsid w:val="497C1D1C"/>
    <w:rsid w:val="49831F08"/>
    <w:rsid w:val="498B0E32"/>
    <w:rsid w:val="498C4E4A"/>
    <w:rsid w:val="499E4E6A"/>
    <w:rsid w:val="49E11940"/>
    <w:rsid w:val="4A052754"/>
    <w:rsid w:val="4A0A5D10"/>
    <w:rsid w:val="4A0B75FC"/>
    <w:rsid w:val="4A376F82"/>
    <w:rsid w:val="4A43365A"/>
    <w:rsid w:val="4A466DFD"/>
    <w:rsid w:val="4A56057C"/>
    <w:rsid w:val="4A576003"/>
    <w:rsid w:val="4A66406B"/>
    <w:rsid w:val="4A6B1FCF"/>
    <w:rsid w:val="4AAE43FF"/>
    <w:rsid w:val="4AAE6CB9"/>
    <w:rsid w:val="4ABD515D"/>
    <w:rsid w:val="4AC04AF6"/>
    <w:rsid w:val="4AC420FF"/>
    <w:rsid w:val="4ACC799C"/>
    <w:rsid w:val="4AD53503"/>
    <w:rsid w:val="4ADD31A5"/>
    <w:rsid w:val="4AF067F2"/>
    <w:rsid w:val="4B0410B8"/>
    <w:rsid w:val="4B177E18"/>
    <w:rsid w:val="4B535B0F"/>
    <w:rsid w:val="4B5D208D"/>
    <w:rsid w:val="4B682317"/>
    <w:rsid w:val="4B8A6B9F"/>
    <w:rsid w:val="4B9C4953"/>
    <w:rsid w:val="4BA243F4"/>
    <w:rsid w:val="4BA46A33"/>
    <w:rsid w:val="4BBC45CC"/>
    <w:rsid w:val="4BBE5AE5"/>
    <w:rsid w:val="4BCF18DD"/>
    <w:rsid w:val="4BD30724"/>
    <w:rsid w:val="4BD81BAD"/>
    <w:rsid w:val="4BDB01A8"/>
    <w:rsid w:val="4BDC61DE"/>
    <w:rsid w:val="4BE26C7A"/>
    <w:rsid w:val="4BE51286"/>
    <w:rsid w:val="4BE5563D"/>
    <w:rsid w:val="4C0E44B1"/>
    <w:rsid w:val="4C0F4381"/>
    <w:rsid w:val="4C18788C"/>
    <w:rsid w:val="4C384E2D"/>
    <w:rsid w:val="4C4A48E7"/>
    <w:rsid w:val="4C5A5942"/>
    <w:rsid w:val="4C606FBF"/>
    <w:rsid w:val="4C784838"/>
    <w:rsid w:val="4C84568C"/>
    <w:rsid w:val="4C8A01C6"/>
    <w:rsid w:val="4C911064"/>
    <w:rsid w:val="4CB82F69"/>
    <w:rsid w:val="4CBA0387"/>
    <w:rsid w:val="4CC1407D"/>
    <w:rsid w:val="4CDC1CDE"/>
    <w:rsid w:val="4CDE566C"/>
    <w:rsid w:val="4CE567E9"/>
    <w:rsid w:val="4D05508A"/>
    <w:rsid w:val="4D254D1C"/>
    <w:rsid w:val="4D4131B8"/>
    <w:rsid w:val="4D4C1706"/>
    <w:rsid w:val="4D566FBA"/>
    <w:rsid w:val="4D6448FC"/>
    <w:rsid w:val="4D9A7380"/>
    <w:rsid w:val="4D9C3A4E"/>
    <w:rsid w:val="4DB037B9"/>
    <w:rsid w:val="4DB32380"/>
    <w:rsid w:val="4DB6032F"/>
    <w:rsid w:val="4DB85906"/>
    <w:rsid w:val="4DDB705E"/>
    <w:rsid w:val="4DE63D42"/>
    <w:rsid w:val="4DEB2814"/>
    <w:rsid w:val="4DF87ED5"/>
    <w:rsid w:val="4E034CF2"/>
    <w:rsid w:val="4E0421E1"/>
    <w:rsid w:val="4E083D60"/>
    <w:rsid w:val="4E0A5BBD"/>
    <w:rsid w:val="4E2C4265"/>
    <w:rsid w:val="4E434E98"/>
    <w:rsid w:val="4E4E075D"/>
    <w:rsid w:val="4E573192"/>
    <w:rsid w:val="4E694667"/>
    <w:rsid w:val="4E7774DF"/>
    <w:rsid w:val="4E80340E"/>
    <w:rsid w:val="4E835393"/>
    <w:rsid w:val="4EB24795"/>
    <w:rsid w:val="4EC31C07"/>
    <w:rsid w:val="4ECE580B"/>
    <w:rsid w:val="4ED504C2"/>
    <w:rsid w:val="4EE941CA"/>
    <w:rsid w:val="4EEB2D53"/>
    <w:rsid w:val="4EF26455"/>
    <w:rsid w:val="4F02252E"/>
    <w:rsid w:val="4F0F56E7"/>
    <w:rsid w:val="4F1B08C2"/>
    <w:rsid w:val="4F271B95"/>
    <w:rsid w:val="4F2F6D25"/>
    <w:rsid w:val="4F33454E"/>
    <w:rsid w:val="4F343FE6"/>
    <w:rsid w:val="4F4218AA"/>
    <w:rsid w:val="4F456021"/>
    <w:rsid w:val="4F524A77"/>
    <w:rsid w:val="4F54407F"/>
    <w:rsid w:val="4F640E4C"/>
    <w:rsid w:val="4F71679B"/>
    <w:rsid w:val="4F816878"/>
    <w:rsid w:val="4FBB7CE3"/>
    <w:rsid w:val="4FBD3E39"/>
    <w:rsid w:val="4FBF33B3"/>
    <w:rsid w:val="4FC37A1B"/>
    <w:rsid w:val="4FC41684"/>
    <w:rsid w:val="4FC72F2E"/>
    <w:rsid w:val="4FD212A8"/>
    <w:rsid w:val="4FD912FA"/>
    <w:rsid w:val="4FE65906"/>
    <w:rsid w:val="50020CED"/>
    <w:rsid w:val="50070519"/>
    <w:rsid w:val="50120F81"/>
    <w:rsid w:val="5015696D"/>
    <w:rsid w:val="503D0C67"/>
    <w:rsid w:val="50567130"/>
    <w:rsid w:val="505F3312"/>
    <w:rsid w:val="506864A0"/>
    <w:rsid w:val="506A5490"/>
    <w:rsid w:val="50C87112"/>
    <w:rsid w:val="50CC3171"/>
    <w:rsid w:val="50D40C66"/>
    <w:rsid w:val="50D779AB"/>
    <w:rsid w:val="512310E9"/>
    <w:rsid w:val="512D47FF"/>
    <w:rsid w:val="513622BB"/>
    <w:rsid w:val="514149D4"/>
    <w:rsid w:val="51501233"/>
    <w:rsid w:val="51531D4F"/>
    <w:rsid w:val="51673CAF"/>
    <w:rsid w:val="517269B6"/>
    <w:rsid w:val="51732223"/>
    <w:rsid w:val="51897429"/>
    <w:rsid w:val="51986034"/>
    <w:rsid w:val="51A23103"/>
    <w:rsid w:val="51B71E97"/>
    <w:rsid w:val="51B756B8"/>
    <w:rsid w:val="51CE593A"/>
    <w:rsid w:val="51DB37DE"/>
    <w:rsid w:val="51DE19D8"/>
    <w:rsid w:val="51DF23CE"/>
    <w:rsid w:val="51E13ADB"/>
    <w:rsid w:val="51E6690A"/>
    <w:rsid w:val="51EA31AB"/>
    <w:rsid w:val="52001EA6"/>
    <w:rsid w:val="52004D55"/>
    <w:rsid w:val="520F7B19"/>
    <w:rsid w:val="52282748"/>
    <w:rsid w:val="52316A13"/>
    <w:rsid w:val="52544F39"/>
    <w:rsid w:val="5276075D"/>
    <w:rsid w:val="527626EE"/>
    <w:rsid w:val="52794045"/>
    <w:rsid w:val="528018AB"/>
    <w:rsid w:val="52854FEC"/>
    <w:rsid w:val="528B5567"/>
    <w:rsid w:val="52A07A4D"/>
    <w:rsid w:val="52BC09C1"/>
    <w:rsid w:val="52C469ED"/>
    <w:rsid w:val="52DA0B88"/>
    <w:rsid w:val="52ED01C1"/>
    <w:rsid w:val="52FF6846"/>
    <w:rsid w:val="5301233B"/>
    <w:rsid w:val="53043A7C"/>
    <w:rsid w:val="530B73A6"/>
    <w:rsid w:val="531B594C"/>
    <w:rsid w:val="53300031"/>
    <w:rsid w:val="534D6441"/>
    <w:rsid w:val="534E65BF"/>
    <w:rsid w:val="53757666"/>
    <w:rsid w:val="53825209"/>
    <w:rsid w:val="538C7108"/>
    <w:rsid w:val="538D0890"/>
    <w:rsid w:val="53942FA7"/>
    <w:rsid w:val="53B96635"/>
    <w:rsid w:val="53BB329C"/>
    <w:rsid w:val="53BE786F"/>
    <w:rsid w:val="53BF26EC"/>
    <w:rsid w:val="53CC42CB"/>
    <w:rsid w:val="53CF65B8"/>
    <w:rsid w:val="53E2493B"/>
    <w:rsid w:val="53EC7794"/>
    <w:rsid w:val="53EF5526"/>
    <w:rsid w:val="53F93B38"/>
    <w:rsid w:val="540E7262"/>
    <w:rsid w:val="541240F2"/>
    <w:rsid w:val="54154ACC"/>
    <w:rsid w:val="54403681"/>
    <w:rsid w:val="54506BAA"/>
    <w:rsid w:val="545D24C8"/>
    <w:rsid w:val="54676039"/>
    <w:rsid w:val="54757578"/>
    <w:rsid w:val="547A2FEC"/>
    <w:rsid w:val="54B5732D"/>
    <w:rsid w:val="54BD2709"/>
    <w:rsid w:val="54BF6FE0"/>
    <w:rsid w:val="54CF5854"/>
    <w:rsid w:val="54D1197A"/>
    <w:rsid w:val="54E81DFB"/>
    <w:rsid w:val="54F115C3"/>
    <w:rsid w:val="54F26749"/>
    <w:rsid w:val="54F75117"/>
    <w:rsid w:val="54F937EE"/>
    <w:rsid w:val="54FD3FC6"/>
    <w:rsid w:val="5503784D"/>
    <w:rsid w:val="55117FFA"/>
    <w:rsid w:val="551442EA"/>
    <w:rsid w:val="551E38FC"/>
    <w:rsid w:val="5553461C"/>
    <w:rsid w:val="555A0ADE"/>
    <w:rsid w:val="555A1576"/>
    <w:rsid w:val="556869CA"/>
    <w:rsid w:val="55713781"/>
    <w:rsid w:val="557150BD"/>
    <w:rsid w:val="55737B32"/>
    <w:rsid w:val="557F5266"/>
    <w:rsid w:val="557F757A"/>
    <w:rsid w:val="55837950"/>
    <w:rsid w:val="558576DE"/>
    <w:rsid w:val="5589224B"/>
    <w:rsid w:val="559D57B1"/>
    <w:rsid w:val="55BB4558"/>
    <w:rsid w:val="55BE43F8"/>
    <w:rsid w:val="55C02117"/>
    <w:rsid w:val="55C26594"/>
    <w:rsid w:val="55D1227A"/>
    <w:rsid w:val="55D55E34"/>
    <w:rsid w:val="55DB257F"/>
    <w:rsid w:val="55E7307C"/>
    <w:rsid w:val="55F52433"/>
    <w:rsid w:val="55FD0E07"/>
    <w:rsid w:val="56073022"/>
    <w:rsid w:val="5616389D"/>
    <w:rsid w:val="561A20C4"/>
    <w:rsid w:val="56204AD6"/>
    <w:rsid w:val="56261C61"/>
    <w:rsid w:val="56382536"/>
    <w:rsid w:val="564A085F"/>
    <w:rsid w:val="56706303"/>
    <w:rsid w:val="56832A87"/>
    <w:rsid w:val="568651A6"/>
    <w:rsid w:val="569E4229"/>
    <w:rsid w:val="569E4306"/>
    <w:rsid w:val="56B77FA2"/>
    <w:rsid w:val="56D10A63"/>
    <w:rsid w:val="56D836CE"/>
    <w:rsid w:val="56DF60E8"/>
    <w:rsid w:val="56E240FA"/>
    <w:rsid w:val="56E71201"/>
    <w:rsid w:val="57280976"/>
    <w:rsid w:val="57354289"/>
    <w:rsid w:val="574552E5"/>
    <w:rsid w:val="57540D25"/>
    <w:rsid w:val="576F1DFA"/>
    <w:rsid w:val="5779730A"/>
    <w:rsid w:val="57830F48"/>
    <w:rsid w:val="57A84579"/>
    <w:rsid w:val="57B766A9"/>
    <w:rsid w:val="57C063CC"/>
    <w:rsid w:val="57C628EA"/>
    <w:rsid w:val="57CE6896"/>
    <w:rsid w:val="57D21D47"/>
    <w:rsid w:val="57F20D8F"/>
    <w:rsid w:val="580223A6"/>
    <w:rsid w:val="581113AC"/>
    <w:rsid w:val="58194C0A"/>
    <w:rsid w:val="582B36CD"/>
    <w:rsid w:val="582F6754"/>
    <w:rsid w:val="5832401F"/>
    <w:rsid w:val="5834125E"/>
    <w:rsid w:val="58381AE2"/>
    <w:rsid w:val="586109DD"/>
    <w:rsid w:val="586F19E4"/>
    <w:rsid w:val="5873348F"/>
    <w:rsid w:val="58746E77"/>
    <w:rsid w:val="5883752A"/>
    <w:rsid w:val="588F3BEB"/>
    <w:rsid w:val="58911207"/>
    <w:rsid w:val="589B3467"/>
    <w:rsid w:val="58A2453B"/>
    <w:rsid w:val="58A50642"/>
    <w:rsid w:val="58B54BEC"/>
    <w:rsid w:val="58CF137E"/>
    <w:rsid w:val="58F31388"/>
    <w:rsid w:val="58F50A50"/>
    <w:rsid w:val="59124474"/>
    <w:rsid w:val="5918183B"/>
    <w:rsid w:val="593B1457"/>
    <w:rsid w:val="594D39E0"/>
    <w:rsid w:val="59636E6A"/>
    <w:rsid w:val="597E420E"/>
    <w:rsid w:val="59805F88"/>
    <w:rsid w:val="598D1777"/>
    <w:rsid w:val="59906DE9"/>
    <w:rsid w:val="5996521B"/>
    <w:rsid w:val="59D43EA9"/>
    <w:rsid w:val="59E769D4"/>
    <w:rsid w:val="59ED6F0F"/>
    <w:rsid w:val="59F84F1F"/>
    <w:rsid w:val="5A026EE9"/>
    <w:rsid w:val="5A041D3E"/>
    <w:rsid w:val="5A064CCD"/>
    <w:rsid w:val="5A1B5FA4"/>
    <w:rsid w:val="5A4011EC"/>
    <w:rsid w:val="5A542092"/>
    <w:rsid w:val="5A5E150F"/>
    <w:rsid w:val="5A6E27C4"/>
    <w:rsid w:val="5A73314D"/>
    <w:rsid w:val="5A7D5973"/>
    <w:rsid w:val="5A8F5DFF"/>
    <w:rsid w:val="5AC67CFE"/>
    <w:rsid w:val="5AE17584"/>
    <w:rsid w:val="5AF4514E"/>
    <w:rsid w:val="5B09096A"/>
    <w:rsid w:val="5B183E18"/>
    <w:rsid w:val="5B221D42"/>
    <w:rsid w:val="5B342D59"/>
    <w:rsid w:val="5B5D0F78"/>
    <w:rsid w:val="5B773CD4"/>
    <w:rsid w:val="5B9206B5"/>
    <w:rsid w:val="5BBE7A7E"/>
    <w:rsid w:val="5BE5602E"/>
    <w:rsid w:val="5BE76901"/>
    <w:rsid w:val="5BEA490A"/>
    <w:rsid w:val="5BF8163E"/>
    <w:rsid w:val="5BFD5A33"/>
    <w:rsid w:val="5BFF1650"/>
    <w:rsid w:val="5C0349A2"/>
    <w:rsid w:val="5C0965AE"/>
    <w:rsid w:val="5C0C0985"/>
    <w:rsid w:val="5C0E27BF"/>
    <w:rsid w:val="5C307EB4"/>
    <w:rsid w:val="5C393827"/>
    <w:rsid w:val="5C48283A"/>
    <w:rsid w:val="5C666A5F"/>
    <w:rsid w:val="5C6B5EEC"/>
    <w:rsid w:val="5C733486"/>
    <w:rsid w:val="5C944A99"/>
    <w:rsid w:val="5C9B7275"/>
    <w:rsid w:val="5CAB106D"/>
    <w:rsid w:val="5CD8276C"/>
    <w:rsid w:val="5CE2303B"/>
    <w:rsid w:val="5CE636A0"/>
    <w:rsid w:val="5D010A36"/>
    <w:rsid w:val="5D013766"/>
    <w:rsid w:val="5D086DE0"/>
    <w:rsid w:val="5D1C62BE"/>
    <w:rsid w:val="5D1C6899"/>
    <w:rsid w:val="5D38074D"/>
    <w:rsid w:val="5D476B31"/>
    <w:rsid w:val="5D542A41"/>
    <w:rsid w:val="5D552209"/>
    <w:rsid w:val="5D68099F"/>
    <w:rsid w:val="5D6876D5"/>
    <w:rsid w:val="5D760D44"/>
    <w:rsid w:val="5D9364D0"/>
    <w:rsid w:val="5D941023"/>
    <w:rsid w:val="5DA24A75"/>
    <w:rsid w:val="5DAF3457"/>
    <w:rsid w:val="5DBD4FB2"/>
    <w:rsid w:val="5DE250AF"/>
    <w:rsid w:val="5DF47982"/>
    <w:rsid w:val="5E206B16"/>
    <w:rsid w:val="5E377C81"/>
    <w:rsid w:val="5E4359DA"/>
    <w:rsid w:val="5E4A64E5"/>
    <w:rsid w:val="5E514A80"/>
    <w:rsid w:val="5E5E5887"/>
    <w:rsid w:val="5E661AB7"/>
    <w:rsid w:val="5E6B69C6"/>
    <w:rsid w:val="5E771F35"/>
    <w:rsid w:val="5EA36BA2"/>
    <w:rsid w:val="5EB80282"/>
    <w:rsid w:val="5EBF617F"/>
    <w:rsid w:val="5ED23A82"/>
    <w:rsid w:val="5EE669A1"/>
    <w:rsid w:val="5EF931E4"/>
    <w:rsid w:val="5EFD61E5"/>
    <w:rsid w:val="5F175077"/>
    <w:rsid w:val="5F192BCF"/>
    <w:rsid w:val="5F1B19C2"/>
    <w:rsid w:val="5F1E7AFC"/>
    <w:rsid w:val="5F25246D"/>
    <w:rsid w:val="5F2705A3"/>
    <w:rsid w:val="5F286B42"/>
    <w:rsid w:val="5F332996"/>
    <w:rsid w:val="5F347F2C"/>
    <w:rsid w:val="5F354A9B"/>
    <w:rsid w:val="5F5352CC"/>
    <w:rsid w:val="5F59460D"/>
    <w:rsid w:val="5F8A5B63"/>
    <w:rsid w:val="5F9C7E15"/>
    <w:rsid w:val="5FA24091"/>
    <w:rsid w:val="5FA26BB9"/>
    <w:rsid w:val="5FB10331"/>
    <w:rsid w:val="5FBB4A28"/>
    <w:rsid w:val="5FE31074"/>
    <w:rsid w:val="5FE70321"/>
    <w:rsid w:val="5FFB56B8"/>
    <w:rsid w:val="60071372"/>
    <w:rsid w:val="6008237F"/>
    <w:rsid w:val="601E6A9C"/>
    <w:rsid w:val="60216627"/>
    <w:rsid w:val="602A655E"/>
    <w:rsid w:val="60330A86"/>
    <w:rsid w:val="60492A6C"/>
    <w:rsid w:val="60605DD2"/>
    <w:rsid w:val="607708A5"/>
    <w:rsid w:val="607C4EFB"/>
    <w:rsid w:val="607D3D5A"/>
    <w:rsid w:val="60880328"/>
    <w:rsid w:val="60951F22"/>
    <w:rsid w:val="609D24BE"/>
    <w:rsid w:val="60AD7626"/>
    <w:rsid w:val="60B621F6"/>
    <w:rsid w:val="60D80824"/>
    <w:rsid w:val="60F75628"/>
    <w:rsid w:val="61041FB9"/>
    <w:rsid w:val="61351F57"/>
    <w:rsid w:val="613D77CC"/>
    <w:rsid w:val="614101F2"/>
    <w:rsid w:val="61541680"/>
    <w:rsid w:val="61580DB2"/>
    <w:rsid w:val="61645DD7"/>
    <w:rsid w:val="616B5AE3"/>
    <w:rsid w:val="616D378A"/>
    <w:rsid w:val="61752CD6"/>
    <w:rsid w:val="61895D56"/>
    <w:rsid w:val="619D76F0"/>
    <w:rsid w:val="61A578A0"/>
    <w:rsid w:val="61AB1CA9"/>
    <w:rsid w:val="61B74475"/>
    <w:rsid w:val="61E1013D"/>
    <w:rsid w:val="61EA2D3F"/>
    <w:rsid w:val="61EA3965"/>
    <w:rsid w:val="61EC044B"/>
    <w:rsid w:val="61EE28B9"/>
    <w:rsid w:val="61F74C24"/>
    <w:rsid w:val="620D0470"/>
    <w:rsid w:val="621654BD"/>
    <w:rsid w:val="624E7BD0"/>
    <w:rsid w:val="62687AF7"/>
    <w:rsid w:val="62710288"/>
    <w:rsid w:val="627377DF"/>
    <w:rsid w:val="62775FD3"/>
    <w:rsid w:val="627B1D68"/>
    <w:rsid w:val="628162F5"/>
    <w:rsid w:val="62942A2A"/>
    <w:rsid w:val="629647ED"/>
    <w:rsid w:val="629B7761"/>
    <w:rsid w:val="62A02387"/>
    <w:rsid w:val="62AA4B98"/>
    <w:rsid w:val="62B659F1"/>
    <w:rsid w:val="62BA02F2"/>
    <w:rsid w:val="62C07C23"/>
    <w:rsid w:val="62C51E91"/>
    <w:rsid w:val="62DA27AB"/>
    <w:rsid w:val="62EA0F25"/>
    <w:rsid w:val="62EA256D"/>
    <w:rsid w:val="630436DF"/>
    <w:rsid w:val="630775BB"/>
    <w:rsid w:val="630D1D83"/>
    <w:rsid w:val="63245A57"/>
    <w:rsid w:val="633D54D4"/>
    <w:rsid w:val="635E5733"/>
    <w:rsid w:val="63A60220"/>
    <w:rsid w:val="63CF2840"/>
    <w:rsid w:val="63DC7F8C"/>
    <w:rsid w:val="63E55376"/>
    <w:rsid w:val="63EB3B6A"/>
    <w:rsid w:val="63FA2DB1"/>
    <w:rsid w:val="640121BF"/>
    <w:rsid w:val="640A49BE"/>
    <w:rsid w:val="640E4843"/>
    <w:rsid w:val="64290E1E"/>
    <w:rsid w:val="643975DF"/>
    <w:rsid w:val="64585FA0"/>
    <w:rsid w:val="649E77B9"/>
    <w:rsid w:val="64A3207A"/>
    <w:rsid w:val="64B9013B"/>
    <w:rsid w:val="64CE6F46"/>
    <w:rsid w:val="64D23AE4"/>
    <w:rsid w:val="64D9575E"/>
    <w:rsid w:val="64E269D8"/>
    <w:rsid w:val="64E82C1E"/>
    <w:rsid w:val="64EE56E1"/>
    <w:rsid w:val="64EE6C4C"/>
    <w:rsid w:val="650D5A50"/>
    <w:rsid w:val="65502950"/>
    <w:rsid w:val="6551495B"/>
    <w:rsid w:val="655F405B"/>
    <w:rsid w:val="656958A2"/>
    <w:rsid w:val="657C41E0"/>
    <w:rsid w:val="65A229B2"/>
    <w:rsid w:val="65D039D8"/>
    <w:rsid w:val="65EE0382"/>
    <w:rsid w:val="65F57688"/>
    <w:rsid w:val="65F8728B"/>
    <w:rsid w:val="661338CD"/>
    <w:rsid w:val="66257927"/>
    <w:rsid w:val="66474A79"/>
    <w:rsid w:val="66531701"/>
    <w:rsid w:val="666B4867"/>
    <w:rsid w:val="666D15E0"/>
    <w:rsid w:val="66833864"/>
    <w:rsid w:val="66882856"/>
    <w:rsid w:val="66921986"/>
    <w:rsid w:val="66A14531"/>
    <w:rsid w:val="66BD0939"/>
    <w:rsid w:val="66C45AC8"/>
    <w:rsid w:val="66F7213E"/>
    <w:rsid w:val="67122717"/>
    <w:rsid w:val="67130584"/>
    <w:rsid w:val="671B55F3"/>
    <w:rsid w:val="67377B90"/>
    <w:rsid w:val="674B4D84"/>
    <w:rsid w:val="674C5C33"/>
    <w:rsid w:val="67595E9D"/>
    <w:rsid w:val="67631C65"/>
    <w:rsid w:val="67651FC4"/>
    <w:rsid w:val="676E7576"/>
    <w:rsid w:val="677030AE"/>
    <w:rsid w:val="67794C4A"/>
    <w:rsid w:val="677D655F"/>
    <w:rsid w:val="677E499B"/>
    <w:rsid w:val="67890D24"/>
    <w:rsid w:val="67A15BDF"/>
    <w:rsid w:val="67D81C7A"/>
    <w:rsid w:val="67DE3246"/>
    <w:rsid w:val="67F13ECC"/>
    <w:rsid w:val="681B7A54"/>
    <w:rsid w:val="682656AF"/>
    <w:rsid w:val="682F63C5"/>
    <w:rsid w:val="68310746"/>
    <w:rsid w:val="683445B5"/>
    <w:rsid w:val="68404A42"/>
    <w:rsid w:val="68547DBB"/>
    <w:rsid w:val="685C01CB"/>
    <w:rsid w:val="68690900"/>
    <w:rsid w:val="68744081"/>
    <w:rsid w:val="687B0471"/>
    <w:rsid w:val="68902745"/>
    <w:rsid w:val="68B0668D"/>
    <w:rsid w:val="68DB18FA"/>
    <w:rsid w:val="68DB22DA"/>
    <w:rsid w:val="68DE2191"/>
    <w:rsid w:val="68E95D94"/>
    <w:rsid w:val="68ED6049"/>
    <w:rsid w:val="68EF168B"/>
    <w:rsid w:val="68F3156F"/>
    <w:rsid w:val="6920119F"/>
    <w:rsid w:val="692B42F7"/>
    <w:rsid w:val="69351731"/>
    <w:rsid w:val="69476B90"/>
    <w:rsid w:val="694C5627"/>
    <w:rsid w:val="695E1D51"/>
    <w:rsid w:val="696B508C"/>
    <w:rsid w:val="69846F5C"/>
    <w:rsid w:val="699B6BE8"/>
    <w:rsid w:val="69B762B5"/>
    <w:rsid w:val="69E26D35"/>
    <w:rsid w:val="69EA7AD1"/>
    <w:rsid w:val="69F818C7"/>
    <w:rsid w:val="69FA2B45"/>
    <w:rsid w:val="69FF00C1"/>
    <w:rsid w:val="6A0424C8"/>
    <w:rsid w:val="6A072E9D"/>
    <w:rsid w:val="6A131DE5"/>
    <w:rsid w:val="6A1523CC"/>
    <w:rsid w:val="6A153C3D"/>
    <w:rsid w:val="6A160F6A"/>
    <w:rsid w:val="6A277D9B"/>
    <w:rsid w:val="6A2E0DE5"/>
    <w:rsid w:val="6A3276D2"/>
    <w:rsid w:val="6A516187"/>
    <w:rsid w:val="6A5F1AC9"/>
    <w:rsid w:val="6A627C7D"/>
    <w:rsid w:val="6A84576A"/>
    <w:rsid w:val="6A8F519A"/>
    <w:rsid w:val="6AA4072F"/>
    <w:rsid w:val="6AA8080D"/>
    <w:rsid w:val="6AA83755"/>
    <w:rsid w:val="6AC338B5"/>
    <w:rsid w:val="6AFC398C"/>
    <w:rsid w:val="6B0D31B4"/>
    <w:rsid w:val="6B0E6561"/>
    <w:rsid w:val="6B1A09B4"/>
    <w:rsid w:val="6B2940FB"/>
    <w:rsid w:val="6B2E1D6D"/>
    <w:rsid w:val="6B392F93"/>
    <w:rsid w:val="6B4207DF"/>
    <w:rsid w:val="6B53327A"/>
    <w:rsid w:val="6B551EA8"/>
    <w:rsid w:val="6B563B78"/>
    <w:rsid w:val="6B5B544C"/>
    <w:rsid w:val="6B67033C"/>
    <w:rsid w:val="6B6D7359"/>
    <w:rsid w:val="6B7357B5"/>
    <w:rsid w:val="6B804033"/>
    <w:rsid w:val="6B9D214E"/>
    <w:rsid w:val="6BB47145"/>
    <w:rsid w:val="6BB611B5"/>
    <w:rsid w:val="6BC21101"/>
    <w:rsid w:val="6BCD01B1"/>
    <w:rsid w:val="6BDC3062"/>
    <w:rsid w:val="6BE46122"/>
    <w:rsid w:val="6BFE6AD9"/>
    <w:rsid w:val="6C043A9B"/>
    <w:rsid w:val="6C055396"/>
    <w:rsid w:val="6C0911FF"/>
    <w:rsid w:val="6C1108A2"/>
    <w:rsid w:val="6C1719FD"/>
    <w:rsid w:val="6C1F66B1"/>
    <w:rsid w:val="6C2037A5"/>
    <w:rsid w:val="6C2346A6"/>
    <w:rsid w:val="6C5274F8"/>
    <w:rsid w:val="6C5D7E47"/>
    <w:rsid w:val="6C6039AB"/>
    <w:rsid w:val="6C6559C6"/>
    <w:rsid w:val="6C6D7EF4"/>
    <w:rsid w:val="6C8F682E"/>
    <w:rsid w:val="6C916E7A"/>
    <w:rsid w:val="6CBB3E60"/>
    <w:rsid w:val="6CC02365"/>
    <w:rsid w:val="6CC15CC3"/>
    <w:rsid w:val="6CD04B4A"/>
    <w:rsid w:val="6CD77705"/>
    <w:rsid w:val="6CE24404"/>
    <w:rsid w:val="6CE74A49"/>
    <w:rsid w:val="6CE80688"/>
    <w:rsid w:val="6D18789A"/>
    <w:rsid w:val="6D2B77DD"/>
    <w:rsid w:val="6D4E13AA"/>
    <w:rsid w:val="6D602E9F"/>
    <w:rsid w:val="6D632E83"/>
    <w:rsid w:val="6D863E1E"/>
    <w:rsid w:val="6D920F04"/>
    <w:rsid w:val="6D952DE8"/>
    <w:rsid w:val="6DA27684"/>
    <w:rsid w:val="6DBC04FA"/>
    <w:rsid w:val="6DCD3EA1"/>
    <w:rsid w:val="6DEE48D0"/>
    <w:rsid w:val="6DF5042D"/>
    <w:rsid w:val="6DFD3324"/>
    <w:rsid w:val="6DFE3242"/>
    <w:rsid w:val="6E0716DA"/>
    <w:rsid w:val="6E171560"/>
    <w:rsid w:val="6E327996"/>
    <w:rsid w:val="6E38673F"/>
    <w:rsid w:val="6E4412A8"/>
    <w:rsid w:val="6E4736A6"/>
    <w:rsid w:val="6E534CA8"/>
    <w:rsid w:val="6E6B1A31"/>
    <w:rsid w:val="6E787BC7"/>
    <w:rsid w:val="6E85329E"/>
    <w:rsid w:val="6EAD6AF9"/>
    <w:rsid w:val="6EB776F8"/>
    <w:rsid w:val="6EC815B1"/>
    <w:rsid w:val="6ECA7864"/>
    <w:rsid w:val="6EDE11A6"/>
    <w:rsid w:val="6EEA0A26"/>
    <w:rsid w:val="6EEA0C1E"/>
    <w:rsid w:val="6F0452DC"/>
    <w:rsid w:val="6F0D2D39"/>
    <w:rsid w:val="6F120BBA"/>
    <w:rsid w:val="6F2013B9"/>
    <w:rsid w:val="6F2A192E"/>
    <w:rsid w:val="6F2F00C9"/>
    <w:rsid w:val="6F427B7D"/>
    <w:rsid w:val="6F45521B"/>
    <w:rsid w:val="6F5B4EAD"/>
    <w:rsid w:val="6F6E6F1B"/>
    <w:rsid w:val="6F7B2DDB"/>
    <w:rsid w:val="6F80008F"/>
    <w:rsid w:val="6F827F75"/>
    <w:rsid w:val="6F8C528A"/>
    <w:rsid w:val="6F904A9A"/>
    <w:rsid w:val="6F9D6454"/>
    <w:rsid w:val="6FA80267"/>
    <w:rsid w:val="6FCE2275"/>
    <w:rsid w:val="6FE677C4"/>
    <w:rsid w:val="6FEE3E55"/>
    <w:rsid w:val="6FF90640"/>
    <w:rsid w:val="700917CE"/>
    <w:rsid w:val="700C54C2"/>
    <w:rsid w:val="701028EF"/>
    <w:rsid w:val="70313984"/>
    <w:rsid w:val="703C5BFF"/>
    <w:rsid w:val="704845F6"/>
    <w:rsid w:val="70491A7E"/>
    <w:rsid w:val="707816D8"/>
    <w:rsid w:val="707A150A"/>
    <w:rsid w:val="707A6422"/>
    <w:rsid w:val="70841631"/>
    <w:rsid w:val="70866D1E"/>
    <w:rsid w:val="708961F9"/>
    <w:rsid w:val="708D1F8A"/>
    <w:rsid w:val="708D6E23"/>
    <w:rsid w:val="70914BE7"/>
    <w:rsid w:val="709F7FBE"/>
    <w:rsid w:val="70A52596"/>
    <w:rsid w:val="70AF6B6D"/>
    <w:rsid w:val="70B124EA"/>
    <w:rsid w:val="70C37E9C"/>
    <w:rsid w:val="70D7638F"/>
    <w:rsid w:val="70DE1FAD"/>
    <w:rsid w:val="70F31EDB"/>
    <w:rsid w:val="71016B34"/>
    <w:rsid w:val="711A4451"/>
    <w:rsid w:val="71253FBA"/>
    <w:rsid w:val="713A4DEF"/>
    <w:rsid w:val="713D31E0"/>
    <w:rsid w:val="714E15F5"/>
    <w:rsid w:val="71553C77"/>
    <w:rsid w:val="7161653D"/>
    <w:rsid w:val="716700DD"/>
    <w:rsid w:val="716972DE"/>
    <w:rsid w:val="71721BB8"/>
    <w:rsid w:val="71793D84"/>
    <w:rsid w:val="719B1ED5"/>
    <w:rsid w:val="719E370E"/>
    <w:rsid w:val="71BA7A95"/>
    <w:rsid w:val="71BC0A71"/>
    <w:rsid w:val="71BC6C1A"/>
    <w:rsid w:val="720040E9"/>
    <w:rsid w:val="720B6DA8"/>
    <w:rsid w:val="721A67D7"/>
    <w:rsid w:val="721C4014"/>
    <w:rsid w:val="721F3D0A"/>
    <w:rsid w:val="722C1E18"/>
    <w:rsid w:val="72310BD0"/>
    <w:rsid w:val="72372387"/>
    <w:rsid w:val="72390CD1"/>
    <w:rsid w:val="7258546A"/>
    <w:rsid w:val="725D40AA"/>
    <w:rsid w:val="726151CF"/>
    <w:rsid w:val="7264039B"/>
    <w:rsid w:val="7265152B"/>
    <w:rsid w:val="7275547A"/>
    <w:rsid w:val="72A35C09"/>
    <w:rsid w:val="72B148D9"/>
    <w:rsid w:val="72BF286C"/>
    <w:rsid w:val="72C60382"/>
    <w:rsid w:val="72C60CDC"/>
    <w:rsid w:val="72D570A9"/>
    <w:rsid w:val="72DA420C"/>
    <w:rsid w:val="72E05576"/>
    <w:rsid w:val="72F23C4A"/>
    <w:rsid w:val="72F54159"/>
    <w:rsid w:val="730D4DF9"/>
    <w:rsid w:val="73176BD7"/>
    <w:rsid w:val="731B31BB"/>
    <w:rsid w:val="732030FB"/>
    <w:rsid w:val="732615F8"/>
    <w:rsid w:val="735416AC"/>
    <w:rsid w:val="735F57B0"/>
    <w:rsid w:val="73665D66"/>
    <w:rsid w:val="738F05B4"/>
    <w:rsid w:val="739116AF"/>
    <w:rsid w:val="7399255B"/>
    <w:rsid w:val="73AB71C0"/>
    <w:rsid w:val="73B637B0"/>
    <w:rsid w:val="73B730AA"/>
    <w:rsid w:val="73C10D63"/>
    <w:rsid w:val="73D47DE5"/>
    <w:rsid w:val="73D8171E"/>
    <w:rsid w:val="741E74B0"/>
    <w:rsid w:val="74204ECE"/>
    <w:rsid w:val="742B67A6"/>
    <w:rsid w:val="74555490"/>
    <w:rsid w:val="74693157"/>
    <w:rsid w:val="748A0171"/>
    <w:rsid w:val="749A4B9E"/>
    <w:rsid w:val="74BB19EC"/>
    <w:rsid w:val="74D64FA3"/>
    <w:rsid w:val="74D80A7B"/>
    <w:rsid w:val="74DC5A0C"/>
    <w:rsid w:val="74DE0276"/>
    <w:rsid w:val="75011067"/>
    <w:rsid w:val="752503A2"/>
    <w:rsid w:val="753211D3"/>
    <w:rsid w:val="75366CA0"/>
    <w:rsid w:val="753B7279"/>
    <w:rsid w:val="75484B7F"/>
    <w:rsid w:val="75591979"/>
    <w:rsid w:val="756201EF"/>
    <w:rsid w:val="75952C12"/>
    <w:rsid w:val="75990C05"/>
    <w:rsid w:val="759B6767"/>
    <w:rsid w:val="75A24A72"/>
    <w:rsid w:val="75A514C5"/>
    <w:rsid w:val="75A52E84"/>
    <w:rsid w:val="75A87CC1"/>
    <w:rsid w:val="75AF63E0"/>
    <w:rsid w:val="75B159DF"/>
    <w:rsid w:val="75BE1018"/>
    <w:rsid w:val="7607546B"/>
    <w:rsid w:val="76087E25"/>
    <w:rsid w:val="76090CA7"/>
    <w:rsid w:val="762540D7"/>
    <w:rsid w:val="763C54C8"/>
    <w:rsid w:val="764D3317"/>
    <w:rsid w:val="7658118F"/>
    <w:rsid w:val="766948B0"/>
    <w:rsid w:val="766C44F4"/>
    <w:rsid w:val="7679562A"/>
    <w:rsid w:val="76815181"/>
    <w:rsid w:val="768745CD"/>
    <w:rsid w:val="76A868FF"/>
    <w:rsid w:val="76B10DBB"/>
    <w:rsid w:val="76B54F8B"/>
    <w:rsid w:val="76C12D08"/>
    <w:rsid w:val="76CE6A9D"/>
    <w:rsid w:val="76D64836"/>
    <w:rsid w:val="76F238C0"/>
    <w:rsid w:val="770A1A4B"/>
    <w:rsid w:val="770D1C43"/>
    <w:rsid w:val="7733466E"/>
    <w:rsid w:val="773973CB"/>
    <w:rsid w:val="77462083"/>
    <w:rsid w:val="77481705"/>
    <w:rsid w:val="777064E3"/>
    <w:rsid w:val="777672BB"/>
    <w:rsid w:val="77831533"/>
    <w:rsid w:val="77A16874"/>
    <w:rsid w:val="77B135B8"/>
    <w:rsid w:val="77C4661A"/>
    <w:rsid w:val="77C93714"/>
    <w:rsid w:val="77C97E29"/>
    <w:rsid w:val="78005007"/>
    <w:rsid w:val="780A7418"/>
    <w:rsid w:val="781A0DC9"/>
    <w:rsid w:val="7830554A"/>
    <w:rsid w:val="784236A5"/>
    <w:rsid w:val="784F6C52"/>
    <w:rsid w:val="78516D75"/>
    <w:rsid w:val="78564535"/>
    <w:rsid w:val="78657D62"/>
    <w:rsid w:val="78663B87"/>
    <w:rsid w:val="78724FE4"/>
    <w:rsid w:val="78783D89"/>
    <w:rsid w:val="788659DF"/>
    <w:rsid w:val="78DD418C"/>
    <w:rsid w:val="78E2205D"/>
    <w:rsid w:val="78F22EF3"/>
    <w:rsid w:val="78FC38E3"/>
    <w:rsid w:val="78FE6E57"/>
    <w:rsid w:val="790C1C25"/>
    <w:rsid w:val="791D092D"/>
    <w:rsid w:val="79207F11"/>
    <w:rsid w:val="792C247A"/>
    <w:rsid w:val="792C7B78"/>
    <w:rsid w:val="792E3638"/>
    <w:rsid w:val="793F0FFD"/>
    <w:rsid w:val="79422B59"/>
    <w:rsid w:val="79557835"/>
    <w:rsid w:val="79610123"/>
    <w:rsid w:val="796B3B54"/>
    <w:rsid w:val="7978297F"/>
    <w:rsid w:val="798B055F"/>
    <w:rsid w:val="79C14E46"/>
    <w:rsid w:val="79D7610C"/>
    <w:rsid w:val="79E7444C"/>
    <w:rsid w:val="79EB4190"/>
    <w:rsid w:val="79EC0022"/>
    <w:rsid w:val="79F17913"/>
    <w:rsid w:val="79FB0A62"/>
    <w:rsid w:val="7A061B69"/>
    <w:rsid w:val="7A0C2A78"/>
    <w:rsid w:val="7A171607"/>
    <w:rsid w:val="7A3855A5"/>
    <w:rsid w:val="7A486959"/>
    <w:rsid w:val="7A49720A"/>
    <w:rsid w:val="7A4C4464"/>
    <w:rsid w:val="7A500206"/>
    <w:rsid w:val="7A6846C1"/>
    <w:rsid w:val="7A8242B4"/>
    <w:rsid w:val="7A845059"/>
    <w:rsid w:val="7A8C4073"/>
    <w:rsid w:val="7ABF63A4"/>
    <w:rsid w:val="7AC55C29"/>
    <w:rsid w:val="7AC717FB"/>
    <w:rsid w:val="7AC828EE"/>
    <w:rsid w:val="7ACC0DB4"/>
    <w:rsid w:val="7AD91B59"/>
    <w:rsid w:val="7AE34F25"/>
    <w:rsid w:val="7AE5007E"/>
    <w:rsid w:val="7AE544E1"/>
    <w:rsid w:val="7AEE35BC"/>
    <w:rsid w:val="7AF47215"/>
    <w:rsid w:val="7AF924FE"/>
    <w:rsid w:val="7AFA0B08"/>
    <w:rsid w:val="7AFA0E53"/>
    <w:rsid w:val="7B250237"/>
    <w:rsid w:val="7B35465B"/>
    <w:rsid w:val="7B466637"/>
    <w:rsid w:val="7B4E6B2A"/>
    <w:rsid w:val="7B6C3316"/>
    <w:rsid w:val="7B7173D4"/>
    <w:rsid w:val="7B836069"/>
    <w:rsid w:val="7BC12229"/>
    <w:rsid w:val="7BCB652D"/>
    <w:rsid w:val="7C2E5E44"/>
    <w:rsid w:val="7C3A4482"/>
    <w:rsid w:val="7C451D10"/>
    <w:rsid w:val="7C4B3831"/>
    <w:rsid w:val="7C523EF9"/>
    <w:rsid w:val="7C5846F0"/>
    <w:rsid w:val="7C6D370B"/>
    <w:rsid w:val="7C724797"/>
    <w:rsid w:val="7C9C0351"/>
    <w:rsid w:val="7CAF279A"/>
    <w:rsid w:val="7CBE27ED"/>
    <w:rsid w:val="7CEC0CD8"/>
    <w:rsid w:val="7CFC12D6"/>
    <w:rsid w:val="7D035AEE"/>
    <w:rsid w:val="7D363C2A"/>
    <w:rsid w:val="7D3D0619"/>
    <w:rsid w:val="7D4771CC"/>
    <w:rsid w:val="7DB64F6F"/>
    <w:rsid w:val="7DCB510D"/>
    <w:rsid w:val="7DF30062"/>
    <w:rsid w:val="7DF87DEB"/>
    <w:rsid w:val="7DFF6E1F"/>
    <w:rsid w:val="7E043C25"/>
    <w:rsid w:val="7E13503C"/>
    <w:rsid w:val="7E136A85"/>
    <w:rsid w:val="7E2C67F1"/>
    <w:rsid w:val="7E3A0316"/>
    <w:rsid w:val="7E511360"/>
    <w:rsid w:val="7E532E92"/>
    <w:rsid w:val="7E6347AB"/>
    <w:rsid w:val="7E70359D"/>
    <w:rsid w:val="7E7E7C8B"/>
    <w:rsid w:val="7E947D16"/>
    <w:rsid w:val="7E9D7F57"/>
    <w:rsid w:val="7EA77CDE"/>
    <w:rsid w:val="7EA84C5B"/>
    <w:rsid w:val="7EB3726D"/>
    <w:rsid w:val="7EBE534C"/>
    <w:rsid w:val="7ED745E5"/>
    <w:rsid w:val="7EE36D22"/>
    <w:rsid w:val="7EE41414"/>
    <w:rsid w:val="7EE96860"/>
    <w:rsid w:val="7EEB0907"/>
    <w:rsid w:val="7EFB691B"/>
    <w:rsid w:val="7F021AEB"/>
    <w:rsid w:val="7F030FD6"/>
    <w:rsid w:val="7F137AFB"/>
    <w:rsid w:val="7F17354E"/>
    <w:rsid w:val="7F3C0D41"/>
    <w:rsid w:val="7F3D545F"/>
    <w:rsid w:val="7F460E73"/>
    <w:rsid w:val="7F6A0670"/>
    <w:rsid w:val="7F6C0FC6"/>
    <w:rsid w:val="7F784007"/>
    <w:rsid w:val="7F903E22"/>
    <w:rsid w:val="7FA91771"/>
    <w:rsid w:val="7FB003F0"/>
    <w:rsid w:val="7FBC0707"/>
    <w:rsid w:val="7FC54723"/>
    <w:rsid w:val="7FCB5EF7"/>
    <w:rsid w:val="7FE109F3"/>
    <w:rsid w:val="7FE75EAD"/>
    <w:rsid w:val="7FEC6717"/>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39"/>
    <w:qFormat/>
    <w:uiPriority w:val="0"/>
    <w:pPr>
      <w:keepNext/>
      <w:keepLines/>
      <w:numPr>
        <w:ilvl w:val="0"/>
        <w:numId w:val="1"/>
      </w:numPr>
      <w:pBdr>
        <w:top w:val="single" w:color="auto" w:sz="12" w:space="3"/>
      </w:pBdr>
      <w:spacing w:before="240" w:after="180"/>
      <w:outlineLvl w:val="0"/>
    </w:pPr>
    <w:rPr>
      <w:rFonts w:ascii="Arial" w:hAnsi="Arial" w:eastAsia="Times New Roman"/>
      <w:sz w:val="32"/>
    </w:rPr>
  </w:style>
  <w:style w:type="paragraph" w:styleId="3">
    <w:name w:val="heading 2"/>
    <w:basedOn w:val="2"/>
    <w:next w:val="1"/>
    <w:link w:val="128"/>
    <w:qFormat/>
    <w:uiPriority w:val="0"/>
    <w:pPr>
      <w:numPr>
        <w:ilvl w:val="1"/>
        <w:numId w:val="1"/>
      </w:numPr>
      <w:pBdr>
        <w:top w:val="none" w:color="auto" w:sz="0" w:space="0"/>
      </w:pBdr>
      <w:spacing w:before="180"/>
      <w:ind w:left="734" w:leftChars="100" w:right="100" w:rightChars="100"/>
      <w:outlineLvl w:val="1"/>
    </w:pPr>
    <w:rPr>
      <w:rFonts w:eastAsia="Times New Roman"/>
      <w:sz w:val="28"/>
    </w:rPr>
  </w:style>
  <w:style w:type="paragraph" w:styleId="4">
    <w:name w:val="heading 3"/>
    <w:basedOn w:val="3"/>
    <w:next w:val="1"/>
    <w:link w:val="159"/>
    <w:qFormat/>
    <w:uiPriority w:val="0"/>
    <w:pPr>
      <w:numPr>
        <w:ilvl w:val="2"/>
        <w:numId w:val="1"/>
      </w:numPr>
      <w:spacing w:before="120"/>
      <w:ind w:left="0" w:leftChars="0"/>
      <w:outlineLvl w:val="2"/>
    </w:pPr>
    <w:rPr>
      <w:rFonts w:ascii="Times New Roman" w:hAnsi="Times New Roman" w:eastAsia="Times New Roman"/>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uiPriority w:val="0"/>
    <w:pPr>
      <w:numPr>
        <w:ilvl w:val="0"/>
        <w:numId w:val="2"/>
      </w:numPr>
      <w:tabs>
        <w:tab w:val="left" w:pos="1600"/>
        <w:tab w:val="clear" w:pos="1418"/>
      </w:tabs>
      <w:ind w:left="1543"/>
    </w:pPr>
  </w:style>
  <w:style w:type="paragraph" w:styleId="23">
    <w:name w:val="List Number"/>
    <w:basedOn w:val="14"/>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32"/>
    <w:qFormat/>
    <w:uiPriority w:val="0"/>
  </w:style>
  <w:style w:type="paragraph" w:styleId="29">
    <w:name w:val="Body Text"/>
    <w:basedOn w:val="1"/>
    <w:link w:val="161"/>
    <w:qFormat/>
    <w:uiPriority w:val="0"/>
    <w:pPr>
      <w:overflowPunct w:val="0"/>
      <w:autoSpaceDE w:val="0"/>
      <w:autoSpaceDN w:val="0"/>
      <w:adjustRightInd w:val="0"/>
      <w:textAlignment w:val="baseline"/>
    </w:pPr>
    <w:rPr>
      <w:rFonts w:eastAsia="Times New Roman"/>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136"/>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ymbol"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ymbol"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ymbol" w:cs="Times New Roman"/>
        <w:b/>
        <w:bCs/>
      </w:rPr>
    </w:tblStylePr>
    <w:tblStylePr w:type="lastCol">
      <w:rPr>
        <w:rFonts w:eastAsia="Symbol"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TAL"/>
    <w:basedOn w:val="1"/>
    <w:link w:val="158"/>
    <w:qFormat/>
    <w:uiPriority w:val="0"/>
    <w:pPr>
      <w:keepNext/>
      <w:keepLines/>
      <w:spacing w:after="0"/>
    </w:pPr>
    <w:rPr>
      <w:rFonts w:ascii="Arial" w:hAnsi="Arial" w:eastAsia="Times New Roman"/>
      <w:sz w:val="18"/>
    </w:rPr>
  </w:style>
  <w:style w:type="paragraph" w:customStyle="1" w:styleId="53">
    <w:name w:val="编号2"/>
    <w:basedOn w:val="1"/>
    <w:qFormat/>
    <w:uiPriority w:val="0"/>
    <w:pPr>
      <w:numPr>
        <w:ilvl w:val="0"/>
        <w:numId w:val="4"/>
      </w:numPr>
      <w:tabs>
        <w:tab w:val="left" w:pos="704"/>
        <w:tab w:val="clear" w:pos="840"/>
      </w:tabs>
      <w:ind w:left="704" w:hanging="420"/>
    </w:pPr>
    <w:rPr>
      <w:lang w:eastAsia="zh-CN"/>
    </w:rPr>
  </w:style>
  <w:style w:type="paragraph" w:customStyle="1" w:styleId="54">
    <w:name w:val="表格题注"/>
    <w:basedOn w:val="1"/>
    <w:qFormat/>
    <w:uiPriority w:val="0"/>
    <w:pPr>
      <w:numPr>
        <w:ilvl w:val="8"/>
        <w:numId w:val="1"/>
      </w:numPr>
    </w:pPr>
  </w:style>
  <w:style w:type="paragraph" w:customStyle="1" w:styleId="5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56">
    <w:name w:val="tdoc-header"/>
    <w:qFormat/>
    <w:uiPriority w:val="0"/>
    <w:rPr>
      <w:rFonts w:ascii="Arial" w:hAnsi="Arial" w:eastAsia="宋体" w:cs="Times New Roman"/>
      <w:sz w:val="24"/>
      <w:lang w:val="en-GB" w:eastAsia="en-US" w:bidi="ar-SA"/>
    </w:rPr>
  </w:style>
  <w:style w:type="paragraph" w:customStyle="1" w:styleId="57">
    <w:name w:val="Reference"/>
    <w:basedOn w:val="1"/>
    <w:qFormat/>
    <w:uiPriority w:val="0"/>
    <w:pPr>
      <w:numPr>
        <w:ilvl w:val="0"/>
        <w:numId w:val="6"/>
      </w:numPr>
      <w:overflowPunct w:val="0"/>
      <w:autoSpaceDE w:val="0"/>
      <w:autoSpaceDN w:val="0"/>
      <w:adjustRightInd w:val="0"/>
      <w:spacing w:after="120"/>
      <w:textAlignment w:val="baseline"/>
    </w:pPr>
    <w:rPr>
      <w:sz w:val="22"/>
      <w:lang w:eastAsia="zh-CN"/>
    </w:rPr>
  </w:style>
  <w:style w:type="paragraph" w:customStyle="1" w:styleId="58">
    <w:name w:val="Proposal"/>
    <w:basedOn w:val="1"/>
    <w:next w:val="1"/>
    <w:qFormat/>
    <w:uiPriority w:val="0"/>
    <w:pPr>
      <w:numPr>
        <w:ilvl w:val="0"/>
        <w:numId w:val="7"/>
      </w:numPr>
      <w:tabs>
        <w:tab w:val="left" w:pos="1701"/>
      </w:tabs>
    </w:pPr>
    <w:rPr>
      <w:b/>
      <w:bCs/>
    </w:rPr>
  </w:style>
  <w:style w:type="paragraph" w:customStyle="1" w:styleId="59">
    <w:name w:val="TAH"/>
    <w:basedOn w:val="60"/>
    <w:link w:val="154"/>
    <w:qFormat/>
    <w:uiPriority w:val="0"/>
    <w:rPr>
      <w:rFonts w:eastAsia="宋体"/>
      <w:b/>
    </w:rPr>
  </w:style>
  <w:style w:type="paragraph" w:customStyle="1" w:styleId="60">
    <w:name w:val="TAC"/>
    <w:basedOn w:val="52"/>
    <w:link w:val="150"/>
    <w:qFormat/>
    <w:uiPriority w:val="0"/>
    <w:pPr>
      <w:jc w:val="center"/>
    </w:pPr>
    <w:rPr>
      <w:rFonts w:eastAsia="宋体"/>
    </w:rPr>
  </w:style>
  <w:style w:type="paragraph" w:customStyle="1" w:styleId="61">
    <w:name w:val="B4"/>
    <w:basedOn w:val="36"/>
    <w:link w:val="152"/>
    <w:qFormat/>
    <w:uiPriority w:val="0"/>
    <w:rPr>
      <w:rFonts w:eastAsia="Times New Roman"/>
    </w:rPr>
  </w:style>
  <w:style w:type="paragraph" w:customStyle="1" w:styleId="6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3">
    <w:name w:val="3GPP Agreements"/>
    <w:basedOn w:val="1"/>
    <w:link w:val="153"/>
    <w:qFormat/>
    <w:uiPriority w:val="0"/>
    <w:pPr>
      <w:overflowPunct w:val="0"/>
      <w:autoSpaceDE w:val="0"/>
      <w:autoSpaceDN w:val="0"/>
      <w:adjustRightInd w:val="0"/>
      <w:spacing w:before="60" w:after="60"/>
      <w:ind w:left="284" w:hanging="284"/>
      <w:jc w:val="both"/>
      <w:textAlignment w:val="baseline"/>
    </w:pPr>
    <w:rPr>
      <w:sz w:val="22"/>
      <w:szCs w:val="22"/>
    </w:rPr>
  </w:style>
  <w:style w:type="paragraph" w:customStyle="1" w:styleId="64">
    <w:name w:val="Doc-text2"/>
    <w:basedOn w:val="1"/>
    <w:link w:val="145"/>
    <w:qFormat/>
    <w:uiPriority w:val="0"/>
    <w:pPr>
      <w:tabs>
        <w:tab w:val="left" w:pos="1622"/>
      </w:tabs>
      <w:spacing w:after="0"/>
      <w:ind w:left="1622" w:hanging="363"/>
    </w:pPr>
    <w:rPr>
      <w:rFonts w:ascii="Arial" w:hAnsi="Arial" w:eastAsia="Times New Roman"/>
      <w:szCs w:val="24"/>
      <w:lang w:eastAsia="en-GB"/>
    </w:rPr>
  </w:style>
  <w:style w:type="paragraph" w:customStyle="1" w:styleId="65">
    <w:name w:val="_Style 64"/>
    <w:semiHidden/>
    <w:qFormat/>
    <w:uiPriority w:val="99"/>
    <w:rPr>
      <w:rFonts w:ascii="Times New Roman" w:hAnsi="Times New Roman" w:eastAsia="宋体" w:cs="Times New Roman"/>
      <w:lang w:val="en-GB" w:eastAsia="en-US" w:bidi="ar-SA"/>
    </w:rPr>
  </w:style>
  <w:style w:type="paragraph" w:customStyle="1" w:styleId="66">
    <w:name w:val="TAL Char Char"/>
    <w:basedOn w:val="1"/>
    <w:link w:val="147"/>
    <w:qFormat/>
    <w:uiPriority w:val="0"/>
    <w:pPr>
      <w:keepNext/>
      <w:keepLines/>
      <w:overflowPunct w:val="0"/>
      <w:autoSpaceDE w:val="0"/>
      <w:autoSpaceDN w:val="0"/>
      <w:adjustRightInd w:val="0"/>
      <w:spacing w:after="0"/>
      <w:textAlignment w:val="baseline"/>
    </w:pPr>
    <w:rPr>
      <w:rFonts w:ascii="Arial" w:hAnsi="Arial" w:eastAsia="Times New Roman"/>
      <w:sz w:val="18"/>
    </w:rPr>
  </w:style>
  <w:style w:type="paragraph" w:customStyle="1" w:styleId="67">
    <w:name w:val="Agreement"/>
    <w:basedOn w:val="1"/>
    <w:next w:val="64"/>
    <w:qFormat/>
    <w:uiPriority w:val="0"/>
    <w:pPr>
      <w:numPr>
        <w:ilvl w:val="0"/>
        <w:numId w:val="8"/>
      </w:numPr>
      <w:spacing w:before="60"/>
    </w:pPr>
    <w:rPr>
      <w:b/>
    </w:rPr>
  </w:style>
  <w:style w:type="paragraph" w:customStyle="1" w:styleId="68">
    <w:name w:val="样式 列表 + (西文) MS Mincho"/>
    <w:basedOn w:val="14"/>
    <w:link w:val="134"/>
    <w:qFormat/>
    <w:uiPriority w:val="0"/>
  </w:style>
  <w:style w:type="paragraph" w:customStyle="1" w:styleId="69">
    <w:name w:val="NO"/>
    <w:basedOn w:val="1"/>
    <w:link w:val="131"/>
    <w:qFormat/>
    <w:uiPriority w:val="0"/>
    <w:pPr>
      <w:keepLines/>
      <w:ind w:left="1135" w:hanging="851"/>
    </w:pPr>
    <w:rPr>
      <w:rFonts w:eastAsia="Times New Roman"/>
    </w:rPr>
  </w:style>
  <w:style w:type="paragraph" w:customStyle="1" w:styleId="70">
    <w:name w:val="样式1"/>
    <w:basedOn w:val="1"/>
    <w:qFormat/>
    <w:uiPriority w:val="0"/>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CR Cover Page"/>
    <w:qFormat/>
    <w:uiPriority w:val="0"/>
    <w:pPr>
      <w:spacing w:after="120"/>
    </w:pPr>
    <w:rPr>
      <w:rFonts w:ascii="Arial" w:hAnsi="Arial" w:eastAsia="宋体" w:cs="Times New Roman"/>
      <w:lang w:val="en-GB" w:eastAsia="en-US" w:bidi="ar-SA"/>
    </w:rPr>
  </w:style>
  <w:style w:type="paragraph" w:customStyle="1" w:styleId="73">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74">
    <w:name w:val="B2"/>
    <w:basedOn w:val="13"/>
    <w:link w:val="133"/>
    <w:qFormat/>
    <w:uiPriority w:val="0"/>
    <w:pPr>
      <w:overflowPunct w:val="0"/>
      <w:autoSpaceDE w:val="0"/>
      <w:autoSpaceDN w:val="0"/>
      <w:adjustRightInd w:val="0"/>
      <w:ind w:hanging="284"/>
      <w:textAlignment w:val="baseline"/>
    </w:pPr>
    <w:rPr>
      <w:lang w:eastAsia="ja-JP"/>
    </w:rPr>
  </w:style>
  <w:style w:type="paragraph" w:customStyle="1" w:styleId="75">
    <w:name w:val="NF"/>
    <w:basedOn w:val="69"/>
    <w:qFormat/>
    <w:uiPriority w:val="0"/>
    <w:pPr>
      <w:keepNext/>
      <w:spacing w:after="0"/>
    </w:pPr>
    <w:rPr>
      <w:rFonts w:ascii="Arial" w:hAnsi="Arial"/>
      <w:sz w:val="18"/>
    </w:rPr>
  </w:style>
  <w:style w:type="paragraph" w:customStyle="1" w:styleId="76">
    <w:name w:val="TF"/>
    <w:basedOn w:val="77"/>
    <w:link w:val="151"/>
    <w:qFormat/>
    <w:uiPriority w:val="0"/>
    <w:pPr>
      <w:keepNext w:val="0"/>
      <w:spacing w:before="0" w:after="240"/>
    </w:pPr>
  </w:style>
  <w:style w:type="paragraph" w:customStyle="1" w:styleId="77">
    <w:name w:val="TH"/>
    <w:basedOn w:val="1"/>
    <w:link w:val="155"/>
    <w:qFormat/>
    <w:uiPriority w:val="0"/>
    <w:pPr>
      <w:keepNext/>
      <w:keepLines/>
      <w:spacing w:before="60"/>
      <w:jc w:val="center"/>
    </w:pPr>
    <w:rPr>
      <w:rFonts w:ascii="Arial" w:hAnsi="Arial"/>
      <w:b/>
    </w:rPr>
  </w:style>
  <w:style w:type="paragraph" w:customStyle="1" w:styleId="78">
    <w:name w:val="paragraph"/>
    <w:basedOn w:val="1"/>
    <w:qFormat/>
    <w:uiPriority w:val="0"/>
    <w:pPr>
      <w:spacing w:before="100" w:beforeAutospacing="1" w:after="100" w:afterAutospacing="1"/>
    </w:pPr>
    <w:rPr>
      <w:rFonts w:eastAsia="Times New Roman"/>
      <w:sz w:val="24"/>
      <w:szCs w:val="24"/>
      <w:lang w:val="de-DE"/>
    </w:rPr>
  </w:style>
  <w:style w:type="paragraph" w:customStyle="1" w:styleId="79">
    <w:name w:val="references"/>
    <w:qFormat/>
    <w:uiPriority w:val="99"/>
    <w:pPr>
      <w:numPr>
        <w:ilvl w:val="0"/>
        <w:numId w:val="9"/>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0">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6"/>
    <w:basedOn w:val="82"/>
    <w:qFormat/>
    <w:uiPriority w:val="0"/>
    <w:pPr>
      <w:overflowPunct w:val="0"/>
      <w:autoSpaceDE w:val="0"/>
      <w:autoSpaceDN w:val="0"/>
      <w:adjustRightInd w:val="0"/>
      <w:ind w:left="1985"/>
      <w:textAlignment w:val="baseline"/>
    </w:pPr>
    <w:rPr>
      <w:rFonts w:eastAsia="MS Mincho"/>
      <w:lang w:val="en-GB" w:eastAsia="ja-JP"/>
    </w:rPr>
  </w:style>
  <w:style w:type="paragraph" w:customStyle="1" w:styleId="82">
    <w:name w:val="B5"/>
    <w:basedOn w:val="35"/>
    <w:qFormat/>
    <w:uiPriority w:val="0"/>
  </w:style>
  <w:style w:type="paragraph" w:customStyle="1" w:styleId="8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84">
    <w:name w:val="ZTD"/>
    <w:basedOn w:val="71"/>
    <w:qFormat/>
    <w:uiPriority w:val="0"/>
    <w:pPr>
      <w:framePr w:hRule="auto" w:y="852"/>
    </w:pPr>
    <w:rPr>
      <w:i w:val="0"/>
      <w:sz w:val="40"/>
    </w:rPr>
  </w:style>
  <w:style w:type="paragraph" w:customStyle="1" w:styleId="85">
    <w:name w:val="00 BodyText"/>
    <w:basedOn w:val="1"/>
    <w:qFormat/>
    <w:uiPriority w:val="0"/>
    <w:pPr>
      <w:spacing w:after="220"/>
    </w:pPr>
    <w:rPr>
      <w:rFonts w:ascii="Arial" w:hAnsi="Arial"/>
      <w:sz w:val="22"/>
      <w:lang w:val="en-US"/>
    </w:rPr>
  </w:style>
  <w:style w:type="paragraph" w:customStyle="1" w:styleId="86">
    <w:name w:val="Char Char1 Char Char Char Char1 Char Char Char Char"/>
    <w:basedOn w:val="1"/>
    <w:uiPriority w:val="0"/>
    <w:pPr>
      <w:widowControl w:val="0"/>
      <w:spacing w:after="0"/>
      <w:jc w:val="both"/>
    </w:pPr>
    <w:rPr>
      <w:rFonts w:eastAsia="Times New Roman"/>
      <w:kern w:val="2"/>
      <w:lang w:eastAsia="zh-CN"/>
    </w:rPr>
  </w:style>
  <w:style w:type="paragraph" w:customStyle="1" w:styleId="87">
    <w:name w:val="Observation"/>
    <w:basedOn w:val="58"/>
    <w:qFormat/>
    <w:uiPriority w:val="0"/>
    <w:pPr>
      <w:numPr>
        <w:ilvl w:val="0"/>
        <w:numId w:val="10"/>
      </w:numPr>
      <w:ind w:left="1701" w:hanging="1701"/>
    </w:pPr>
  </w:style>
  <w:style w:type="paragraph" w:customStyle="1" w:styleId="88">
    <w:name w:val="ZV"/>
    <w:basedOn w:val="89"/>
    <w:qFormat/>
    <w:uiPriority w:val="0"/>
    <w:pPr>
      <w:framePr w:y="16161"/>
    </w:pPr>
  </w:style>
  <w:style w:type="paragraph" w:customStyle="1" w:styleId="8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0">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 w:type="paragraph" w:customStyle="1" w:styleId="93">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5">
    <w:name w:val="EW"/>
    <w:basedOn w:val="96"/>
    <w:qFormat/>
    <w:uiPriority w:val="0"/>
    <w:pPr>
      <w:spacing w:after="0"/>
    </w:pPr>
  </w:style>
  <w:style w:type="paragraph" w:customStyle="1" w:styleId="96">
    <w:name w:val="EX"/>
    <w:basedOn w:val="1"/>
    <w:qFormat/>
    <w:uiPriority w:val="0"/>
    <w:pPr>
      <w:keepLines/>
      <w:ind w:left="1702" w:hanging="1418"/>
    </w:pPr>
  </w:style>
  <w:style w:type="paragraph" w:customStyle="1" w:styleId="97">
    <w:name w:val="Editor's Note"/>
    <w:basedOn w:val="69"/>
    <w:link w:val="140"/>
    <w:qFormat/>
    <w:uiPriority w:val="0"/>
    <w:rPr>
      <w:color w:val="FF0000"/>
    </w:rPr>
  </w:style>
  <w:style w:type="paragraph" w:customStyle="1" w:styleId="98">
    <w:name w:val="FP"/>
    <w:basedOn w:val="1"/>
    <w:qFormat/>
    <w:uiPriority w:val="0"/>
    <w:pPr>
      <w:spacing w:after="0"/>
    </w:p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Doc-title"/>
    <w:basedOn w:val="1"/>
    <w:next w:val="64"/>
    <w:qFormat/>
    <w:uiPriority w:val="0"/>
    <w:pPr>
      <w:spacing w:before="60"/>
      <w:ind w:left="1259" w:hanging="1259"/>
    </w:pPr>
  </w:style>
  <w:style w:type="paragraph" w:customStyle="1" w:styleId="10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2">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03">
    <w:name w:val="EQ"/>
    <w:basedOn w:val="1"/>
    <w:next w:val="1"/>
    <w:qFormat/>
    <w:uiPriority w:val="0"/>
    <w:pPr>
      <w:keepLines/>
      <w:tabs>
        <w:tab w:val="center" w:pos="4536"/>
        <w:tab w:val="right" w:pos="9072"/>
      </w:tabs>
    </w:pPr>
  </w:style>
  <w:style w:type="paragraph" w:customStyle="1" w:styleId="104">
    <w:name w:val="_Style 0"/>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105">
    <w:name w:val="图表标题"/>
    <w:basedOn w:val="1"/>
    <w:next w:val="1"/>
    <w:qFormat/>
    <w:uiPriority w:val="0"/>
    <w:pPr>
      <w:spacing w:before="60" w:after="60"/>
      <w:jc w:val="center"/>
    </w:pPr>
    <w:rPr>
      <w:rFonts w:ascii="Arial" w:hAnsi="Arial" w:eastAsia="Batang" w:cs="宋体"/>
    </w:rPr>
  </w:style>
  <w:style w:type="paragraph" w:customStyle="1" w:styleId="106">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0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插图题注"/>
    <w:basedOn w:val="1"/>
    <w:qFormat/>
    <w:uiPriority w:val="0"/>
    <w:pPr>
      <w:numPr>
        <w:ilvl w:val="7"/>
        <w:numId w:val="1"/>
      </w:numPr>
    </w:pPr>
  </w:style>
  <w:style w:type="paragraph" w:customStyle="1" w:styleId="110">
    <w:name w:val="NW"/>
    <w:basedOn w:val="69"/>
    <w:qFormat/>
    <w:uiPriority w:val="0"/>
    <w:pPr>
      <w:spacing w:after="0"/>
    </w:pPr>
  </w:style>
  <w:style w:type="paragraph" w:customStyle="1" w:styleId="111">
    <w:name w:val="Comments"/>
    <w:basedOn w:val="1"/>
    <w:link w:val="138"/>
    <w:qFormat/>
    <w:uiPriority w:val="0"/>
    <w:pPr>
      <w:spacing w:before="40" w:after="0"/>
    </w:pPr>
    <w:rPr>
      <w:rFonts w:ascii="Arial" w:hAnsi="Arial" w:eastAsia="Times New Roman"/>
      <w:i/>
      <w:sz w:val="18"/>
      <w:szCs w:val="24"/>
      <w:lang w:eastAsia="en-GB"/>
    </w:rPr>
  </w:style>
  <w:style w:type="paragraph" w:customStyle="1" w:styleId="112">
    <w:name w:val="B7"/>
    <w:basedOn w:val="81"/>
    <w:qFormat/>
    <w:uiPriority w:val="0"/>
    <w:pPr>
      <w:ind w:left="2269"/>
    </w:pPr>
  </w:style>
  <w:style w:type="paragraph" w:customStyle="1" w:styleId="113">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14">
    <w:name w:val="标题4"/>
    <w:basedOn w:val="1"/>
    <w:qFormat/>
    <w:uiPriority w:val="0"/>
    <w:pPr>
      <w:numPr>
        <w:ilvl w:val="0"/>
        <w:numId w:val="11"/>
      </w:numPr>
    </w:pPr>
  </w:style>
  <w:style w:type="paragraph" w:customStyle="1" w:styleId="115">
    <w:name w:val="3GPP Text"/>
    <w:basedOn w:val="1"/>
    <w:link w:val="129"/>
    <w:qFormat/>
    <w:uiPriority w:val="0"/>
    <w:pPr>
      <w:overflowPunct w:val="0"/>
      <w:autoSpaceDE w:val="0"/>
      <w:autoSpaceDN w:val="0"/>
      <w:adjustRightInd w:val="0"/>
      <w:spacing w:before="120" w:after="120"/>
      <w:jc w:val="both"/>
      <w:textAlignment w:val="baseline"/>
    </w:pPr>
    <w:rPr>
      <w:sz w:val="22"/>
    </w:rPr>
  </w:style>
  <w:style w:type="paragraph" w:customStyle="1" w:styleId="116">
    <w:name w:val="B1"/>
    <w:basedOn w:val="14"/>
    <w:link w:val="130"/>
    <w:qFormat/>
    <w:uiPriority w:val="0"/>
    <w:pPr>
      <w:ind w:left="568" w:hanging="284"/>
    </w:pPr>
    <w:rPr>
      <w:rFonts w:eastAsia="MS Mincho"/>
      <w:lang w:eastAsia="ja-JP"/>
    </w:rPr>
  </w:style>
  <w:style w:type="paragraph" w:customStyle="1" w:styleId="117">
    <w:name w:val="样式 图表标题 + (中文) 宋体"/>
    <w:basedOn w:val="105"/>
    <w:qFormat/>
    <w:uiPriority w:val="0"/>
    <w:rPr>
      <w:rFonts w:eastAsia="Arial"/>
    </w:rPr>
  </w:style>
  <w:style w:type="paragraph" w:customStyle="1" w:styleId="118">
    <w:name w:val="TAR"/>
    <w:basedOn w:val="52"/>
    <w:uiPriority w:val="0"/>
    <w:pPr>
      <w:jc w:val="right"/>
    </w:pPr>
  </w:style>
  <w:style w:type="paragraph" w:customStyle="1" w:styleId="119">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0">
    <w:name w:val="B3"/>
    <w:basedOn w:val="12"/>
    <w:qFormat/>
    <w:uiPriority w:val="0"/>
  </w:style>
  <w:style w:type="paragraph" w:customStyle="1" w:styleId="121">
    <w:name w:val="TAL + Left:  1 cm"/>
    <w:basedOn w:val="52"/>
    <w:qFormat/>
    <w:uiPriority w:val="0"/>
    <w:pPr>
      <w:overflowPunct w:val="0"/>
      <w:autoSpaceDE w:val="0"/>
      <w:autoSpaceDN w:val="0"/>
      <w:adjustRightInd w:val="0"/>
      <w:ind w:left="567"/>
      <w:textAlignment w:val="baseline"/>
    </w:pPr>
    <w:rPr>
      <w:lang w:eastAsia="en-GB"/>
    </w:rPr>
  </w:style>
  <w:style w:type="paragraph" w:customStyle="1" w:styleId="122">
    <w:name w:val="memo header"/>
    <w:basedOn w:val="1"/>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23">
    <w:name w:val="Char Char"/>
    <w:semiHidden/>
    <w:qFormat/>
    <w:uiPriority w:val="0"/>
    <w:pPr>
      <w:keepNext/>
      <w:numPr>
        <w:ilvl w:val="0"/>
        <w:numId w:val="1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24">
    <w:name w:val="MTDisplayEquation"/>
    <w:basedOn w:val="1"/>
    <w:qFormat/>
    <w:uiPriority w:val="0"/>
    <w:pPr>
      <w:tabs>
        <w:tab w:val="center" w:pos="4820"/>
        <w:tab w:val="right" w:pos="9640"/>
      </w:tabs>
    </w:pPr>
    <w:rPr>
      <w:lang w:val="en-US"/>
    </w:rPr>
  </w:style>
  <w:style w:type="paragraph" w:customStyle="1" w:styleId="12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26">
    <w:name w:val="TAN"/>
    <w:basedOn w:val="52"/>
    <w:qFormat/>
    <w:uiPriority w:val="0"/>
    <w:pPr>
      <w:ind w:left="851" w:hanging="851"/>
    </w:pPr>
  </w:style>
  <w:style w:type="paragraph" w:styleId="127">
    <w:name w:val="List Paragraph"/>
    <w:basedOn w:val="1"/>
    <w:link w:val="144"/>
    <w:qFormat/>
    <w:uiPriority w:val="34"/>
    <w:pPr>
      <w:spacing w:after="0"/>
      <w:ind w:firstLine="420" w:firstLineChars="200"/>
    </w:pPr>
    <w:rPr>
      <w:sz w:val="24"/>
      <w:szCs w:val="24"/>
    </w:rPr>
  </w:style>
  <w:style w:type="character" w:customStyle="1" w:styleId="128">
    <w:name w:val="Heading 2 Char"/>
    <w:link w:val="3"/>
    <w:uiPriority w:val="0"/>
    <w:rPr>
      <w:rFonts w:ascii="Arial" w:hAnsi="Arial"/>
      <w:sz w:val="28"/>
      <w:lang w:val="en-GB" w:eastAsia="en-US"/>
    </w:rPr>
  </w:style>
  <w:style w:type="character" w:customStyle="1" w:styleId="129">
    <w:name w:val="3GPP Text Char"/>
    <w:link w:val="115"/>
    <w:uiPriority w:val="0"/>
    <w:rPr>
      <w:rFonts w:eastAsia="宋体"/>
      <w:sz w:val="22"/>
      <w:lang w:eastAsia="en-US"/>
    </w:rPr>
  </w:style>
  <w:style w:type="character" w:customStyle="1" w:styleId="130">
    <w:name w:val="B1 Char1"/>
    <w:link w:val="116"/>
    <w:qFormat/>
    <w:uiPriority w:val="0"/>
    <w:rPr>
      <w:rFonts w:eastAsia="MS Mincho"/>
      <w:lang w:val="en-GB" w:eastAsia="ja-JP" w:bidi="ar-SA"/>
    </w:rPr>
  </w:style>
  <w:style w:type="character" w:customStyle="1" w:styleId="131">
    <w:name w:val="NO Char"/>
    <w:link w:val="69"/>
    <w:qFormat/>
    <w:uiPriority w:val="0"/>
    <w:rPr>
      <w:lang w:val="en-GB" w:eastAsia="en-US" w:bidi="ar-SA"/>
    </w:rPr>
  </w:style>
  <w:style w:type="character" w:customStyle="1" w:styleId="132">
    <w:name w:val="Comment Text Char"/>
    <w:link w:val="28"/>
    <w:qFormat/>
    <w:uiPriority w:val="0"/>
    <w:rPr>
      <w:rFonts w:eastAsia="宋体"/>
      <w:lang w:val="en-GB" w:eastAsia="en-US"/>
    </w:rPr>
  </w:style>
  <w:style w:type="character" w:customStyle="1" w:styleId="133">
    <w:name w:val="B2 Char"/>
    <w:link w:val="74"/>
    <w:qFormat/>
    <w:uiPriority w:val="0"/>
    <w:rPr>
      <w:rFonts w:eastAsia="宋体"/>
      <w:lang w:val="en-GB" w:eastAsia="ja-JP"/>
    </w:rPr>
  </w:style>
  <w:style w:type="character" w:customStyle="1" w:styleId="134">
    <w:name w:val="样式 列表 + (西文) MS Mincho Char"/>
    <w:basedOn w:val="135"/>
    <w:link w:val="68"/>
    <w:uiPriority w:val="0"/>
  </w:style>
  <w:style w:type="character" w:customStyle="1" w:styleId="135">
    <w:name w:val="List Char"/>
    <w:link w:val="14"/>
    <w:qFormat/>
    <w:uiPriority w:val="0"/>
    <w:rPr>
      <w:rFonts w:eastAsia="宋体"/>
      <w:lang w:val="en-GB" w:eastAsia="en-US" w:bidi="ar-SA"/>
    </w:rPr>
  </w:style>
  <w:style w:type="character" w:customStyle="1" w:styleId="136">
    <w:name w:val="Header Char"/>
    <w:link w:val="33"/>
    <w:qFormat/>
    <w:uiPriority w:val="99"/>
    <w:rPr>
      <w:rFonts w:ascii="Arial" w:hAnsi="Arial"/>
      <w:b/>
      <w:sz w:val="18"/>
      <w:lang w:val="en-GB" w:eastAsia="en-US" w:bidi="ar-SA"/>
    </w:rPr>
  </w:style>
  <w:style w:type="character" w:customStyle="1" w:styleId="137">
    <w:name w:val="B1 Char"/>
    <w:qFormat/>
    <w:uiPriority w:val="0"/>
    <w:rPr>
      <w:lang w:val="en-GB"/>
    </w:rPr>
  </w:style>
  <w:style w:type="character" w:customStyle="1" w:styleId="138">
    <w:name w:val="Comments Char"/>
    <w:link w:val="111"/>
    <w:qFormat/>
    <w:uiPriority w:val="0"/>
    <w:rPr>
      <w:rFonts w:ascii="Arial" w:hAnsi="Arial"/>
      <w:i/>
      <w:sz w:val="18"/>
      <w:szCs w:val="24"/>
      <w:lang w:val="en-GB" w:eastAsia="en-GB"/>
    </w:rPr>
  </w:style>
  <w:style w:type="character" w:customStyle="1" w:styleId="139">
    <w:name w:val="Heading 1 Char"/>
    <w:link w:val="2"/>
    <w:uiPriority w:val="0"/>
    <w:rPr>
      <w:rFonts w:ascii="Arial" w:hAnsi="Arial"/>
      <w:sz w:val="32"/>
      <w:lang w:val="en-GB" w:eastAsia="en-US"/>
    </w:rPr>
  </w:style>
  <w:style w:type="character" w:customStyle="1" w:styleId="140">
    <w:name w:val="Editor's Note Char"/>
    <w:link w:val="97"/>
    <w:qFormat/>
    <w:uiPriority w:val="0"/>
    <w:rPr>
      <w:color w:val="FF0000"/>
      <w:lang w:val="en-GB" w:eastAsia="en-US" w:bidi="ar-SA"/>
    </w:rPr>
  </w:style>
  <w:style w:type="character" w:customStyle="1" w:styleId="141">
    <w:name w:val="TAH Char"/>
    <w:uiPriority w:val="0"/>
    <w:rPr>
      <w:rFonts w:ascii="Arial" w:hAnsi="Arial"/>
      <w:b/>
      <w:sz w:val="18"/>
    </w:rPr>
  </w:style>
  <w:style w:type="character" w:customStyle="1" w:styleId="142">
    <w:name w:val="B1 Zchn"/>
    <w:qFormat/>
    <w:uiPriority w:val="0"/>
    <w:rPr>
      <w:rFonts w:eastAsia="MS Mincho"/>
      <w:lang w:val="en-GB" w:eastAsia="en-US"/>
    </w:rPr>
  </w:style>
  <w:style w:type="character" w:customStyle="1" w:styleId="143">
    <w:name w:val="yinbiao"/>
    <w:basedOn w:val="47"/>
    <w:uiPriority w:val="0"/>
  </w:style>
  <w:style w:type="character" w:customStyle="1" w:styleId="144">
    <w:name w:val="List Paragraph Char"/>
    <w:link w:val="127"/>
    <w:qFormat/>
    <w:uiPriority w:val="34"/>
    <w:rPr>
      <w:rFonts w:eastAsia="宋体"/>
      <w:sz w:val="24"/>
      <w:szCs w:val="24"/>
    </w:rPr>
  </w:style>
  <w:style w:type="character" w:customStyle="1" w:styleId="145">
    <w:name w:val="Doc-text2 Char"/>
    <w:link w:val="64"/>
    <w:qFormat/>
    <w:uiPriority w:val="0"/>
    <w:rPr>
      <w:rFonts w:ascii="Arial" w:hAnsi="Arial"/>
      <w:szCs w:val="24"/>
      <w:lang w:val="en-GB" w:eastAsia="en-GB"/>
    </w:rPr>
  </w:style>
  <w:style w:type="character" w:customStyle="1" w:styleId="146">
    <w:name w:val="msoins"/>
    <w:qFormat/>
    <w:uiPriority w:val="0"/>
  </w:style>
  <w:style w:type="character" w:customStyle="1" w:styleId="147">
    <w:name w:val="TAL Char Char Char"/>
    <w:link w:val="66"/>
    <w:uiPriority w:val="0"/>
    <w:rPr>
      <w:rFonts w:ascii="Arial" w:hAnsi="Arial"/>
      <w:sz w:val="18"/>
      <w:lang w:val="en-GB" w:eastAsia="en-US" w:bidi="ar-SA"/>
    </w:rPr>
  </w:style>
  <w:style w:type="character" w:customStyle="1" w:styleId="148">
    <w:name w:val="PL Char"/>
    <w:link w:val="80"/>
    <w:qFormat/>
    <w:uiPriority w:val="0"/>
    <w:rPr>
      <w:rFonts w:ascii="Courier New" w:hAnsi="Courier New"/>
      <w:sz w:val="16"/>
      <w:lang w:val="en-GB" w:eastAsia="en-US" w:bidi="ar-SA"/>
    </w:rPr>
  </w:style>
  <w:style w:type="character" w:customStyle="1" w:styleId="149">
    <w:name w:val="ZGSM"/>
    <w:qFormat/>
    <w:uiPriority w:val="0"/>
  </w:style>
  <w:style w:type="character" w:customStyle="1" w:styleId="150">
    <w:name w:val="TAC Char"/>
    <w:link w:val="60"/>
    <w:qFormat/>
    <w:locked/>
    <w:uiPriority w:val="0"/>
    <w:rPr>
      <w:rFonts w:ascii="Arial" w:hAnsi="Arial" w:eastAsia="宋体"/>
      <w:sz w:val="18"/>
      <w:lang w:val="en-GB" w:eastAsia="en-US"/>
    </w:rPr>
  </w:style>
  <w:style w:type="character" w:customStyle="1" w:styleId="151">
    <w:name w:val="TF Char"/>
    <w:link w:val="76"/>
    <w:qFormat/>
    <w:uiPriority w:val="0"/>
    <w:rPr>
      <w:rFonts w:ascii="Arial" w:hAnsi="Arial" w:eastAsia="宋体"/>
      <w:b/>
      <w:lang w:val="en-GB" w:eastAsia="en-US"/>
    </w:rPr>
  </w:style>
  <w:style w:type="character" w:customStyle="1" w:styleId="152">
    <w:name w:val="B4 Char"/>
    <w:link w:val="61"/>
    <w:qFormat/>
    <w:uiPriority w:val="0"/>
    <w:rPr>
      <w:lang w:val="en-GB" w:eastAsia="en-US" w:bidi="ar-SA"/>
    </w:rPr>
  </w:style>
  <w:style w:type="character" w:customStyle="1" w:styleId="153">
    <w:name w:val="3GPP Agreements Char"/>
    <w:link w:val="63"/>
    <w:qFormat/>
    <w:uiPriority w:val="0"/>
    <w:rPr>
      <w:rFonts w:eastAsia="宋体"/>
      <w:sz w:val="22"/>
      <w:szCs w:val="22"/>
    </w:rPr>
  </w:style>
  <w:style w:type="character" w:customStyle="1" w:styleId="154">
    <w:name w:val="TAH Car"/>
    <w:link w:val="59"/>
    <w:qFormat/>
    <w:locked/>
    <w:uiPriority w:val="0"/>
    <w:rPr>
      <w:rFonts w:ascii="Arial" w:hAnsi="Arial" w:eastAsia="宋体"/>
      <w:b/>
      <w:sz w:val="18"/>
      <w:lang w:val="en-GB" w:eastAsia="en-US"/>
    </w:rPr>
  </w:style>
  <w:style w:type="character" w:customStyle="1" w:styleId="155">
    <w:name w:val="TH Char"/>
    <w:link w:val="77"/>
    <w:qFormat/>
    <w:uiPriority w:val="0"/>
    <w:rPr>
      <w:rFonts w:ascii="Arial" w:hAnsi="Arial" w:eastAsia="宋体"/>
      <w:b/>
      <w:lang w:val="en-GB" w:eastAsia="en-US" w:bidi="ar-SA"/>
    </w:rPr>
  </w:style>
  <w:style w:type="character" w:customStyle="1" w:styleId="156">
    <w:name w:val="B2 Car"/>
    <w:qFormat/>
    <w:uiPriority w:val="0"/>
    <w:rPr>
      <w:rFonts w:eastAsia="Times New Roman"/>
    </w:rPr>
  </w:style>
  <w:style w:type="character" w:customStyle="1" w:styleId="157">
    <w:name w:val="TAL Char"/>
    <w:uiPriority w:val="0"/>
    <w:rPr>
      <w:rFonts w:ascii="Arial" w:hAnsi="Arial" w:eastAsia="宋体"/>
      <w:sz w:val="18"/>
      <w:lang w:val="en-GB" w:eastAsia="en-GB"/>
    </w:rPr>
  </w:style>
  <w:style w:type="character" w:customStyle="1" w:styleId="158">
    <w:name w:val="TAL Car"/>
    <w:link w:val="52"/>
    <w:qFormat/>
    <w:uiPriority w:val="0"/>
    <w:rPr>
      <w:rFonts w:ascii="Arial" w:hAnsi="Arial"/>
      <w:sz w:val="18"/>
      <w:lang w:val="en-GB" w:eastAsia="en-US" w:bidi="ar-SA"/>
    </w:rPr>
  </w:style>
  <w:style w:type="character" w:customStyle="1" w:styleId="159">
    <w:name w:val="Heading 3 Char"/>
    <w:link w:val="4"/>
    <w:qFormat/>
    <w:uiPriority w:val="0"/>
    <w:rPr>
      <w:sz w:val="24"/>
    </w:rPr>
  </w:style>
  <w:style w:type="character" w:customStyle="1" w:styleId="160">
    <w:name w:val="首标题"/>
    <w:qFormat/>
    <w:uiPriority w:val="0"/>
    <w:rPr>
      <w:rFonts w:ascii="Arial" w:hAnsi="Arial" w:eastAsia="宋体"/>
      <w:sz w:val="24"/>
    </w:rPr>
  </w:style>
  <w:style w:type="character" w:customStyle="1" w:styleId="161">
    <w:name w:val="Body Text Char"/>
    <w:link w:val="29"/>
    <w:qFormat/>
    <w:uiPriority w:val="0"/>
    <w:rPr>
      <w:lang w:val="en-GB" w:eastAsia="en-US"/>
    </w:rPr>
  </w:style>
  <w:style w:type="character" w:customStyle="1" w:styleId="162">
    <w:name w:val="样式 宋体 蓝色"/>
    <w:qFormat/>
    <w:uiPriority w:val="0"/>
    <w:rPr>
      <w:rFonts w:ascii="Times New Roman" w:hAnsi="Times New Roman" w:eastAsia="宋体"/>
      <w:color w:val="0000FF"/>
    </w:rPr>
  </w:style>
  <w:style w:type="character" w:customStyle="1" w:styleId="163">
    <w:name w:val="NO Zchn"/>
    <w:qFormat/>
    <w:uiPriority w:val="0"/>
  </w:style>
  <w:style w:type="table" w:customStyle="1" w:styleId="164">
    <w:name w:val="Grid Table 4 Accent 1"/>
    <w:basedOn w:val="43"/>
    <w:qFormat/>
    <w:uiPriority w:val="49"/>
    <w:tblPr>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Pr>
    <w:tblStylePr w:type="firstRow">
      <w:rPr>
        <w:b/>
        <w:bCs/>
        <w:color w:val="FFFFFF"/>
      </w:rPr>
      <w:tblPr/>
      <w:tcPr>
        <w:tcBorders>
          <w:top w:val="single" w:color="4F81BD" w:sz="4" w:space="0"/>
          <w:left w:val="single" w:color="4F81BD" w:sz="4" w:space="0"/>
          <w:bottom w:val="single" w:color="4F81BD" w:sz="4" w:space="0"/>
          <w:right w:val="single" w:color="4F81BD" w:sz="4" w:space="0"/>
          <w:insideH w:val="nil"/>
          <w:insideV w:val="nil"/>
          <w:tl2br w:val="nil"/>
          <w:tr2bl w:val="nil"/>
        </w:tcBorders>
        <w:shd w:val="clear" w:color="auto" w:fill="4F81BD"/>
      </w:tcPr>
    </w:tblStylePr>
    <w:tblStylePr w:type="lastRow">
      <w:rPr>
        <w:b/>
        <w:bCs/>
      </w:rPr>
      <w:tblPr/>
      <w:tcPr>
        <w:tcBorders>
          <w:top w:val="double" w:color="4F81BD" w:sz="4" w:space="0"/>
          <w:left w:val="nil"/>
          <w:bottom w:val="nil"/>
          <w:right w:val="nil"/>
          <w:insideH w:val="nil"/>
          <w:insideV w:val="nil"/>
          <w:tl2br w:val="nil"/>
          <w:tr2bl w:val="nil"/>
        </w:tcBorders>
      </w:tcPr>
    </w:tblStylePr>
    <w:tblStylePr w:type="firstCol">
      <w:rPr>
        <w:b/>
        <w:bCs/>
      </w:rPr>
      <w:tblPr/>
    </w:tblStylePr>
    <w:tblStylePr w:type="lastCol">
      <w:rPr>
        <w:b/>
        <w:bCs/>
      </w:rPr>
      <w:tblPr/>
    </w:tblStylePr>
    <w:tblStylePr w:type="band1Vert">
      <w:tblPr/>
      <w:tcPr>
        <w:shd w:val="clear" w:color="auto" w:fill="DBE5F1"/>
      </w:tcPr>
    </w:tblStylePr>
    <w:tblStylePr w:type="band1Horz">
      <w:tblPr/>
      <w:tcPr>
        <w:shd w:val="clear" w:color="auto" w:fill="DBE5F1"/>
      </w:tcPr>
    </w:tblStylePr>
  </w:style>
  <w:style w:type="table" w:customStyle="1" w:styleId="165">
    <w:name w:val="浅色底纹 - 强调文字颜色 11"/>
    <w:basedOn w:val="43"/>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1804</Words>
  <Characters>10286</Characters>
  <Lines>85</Lines>
  <Paragraphs>24</Paragraphs>
  <TotalTime>0</TotalTime>
  <ScaleCrop>false</ScaleCrop>
  <LinksUpToDate>false</LinksUpToDate>
  <CharactersWithSpaces>12066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2018-09-05T16:13:00Z</dcterms:created>
  <dc:creator>ZTE</dc:creator>
  <cp:lastModifiedBy>ZTE</cp:lastModifiedBy>
  <cp:lastPrinted>2009-04-22T14:01:00Z</cp:lastPrinted>
  <dcterms:modified xsi:type="dcterms:W3CDTF">2022-12-05T11:34:48Z</dcterms:modified>
  <dc:title>3GPP TSG-RAN WG2</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